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ook w:val="04A0" w:firstRow="1" w:lastRow="0" w:firstColumn="1" w:lastColumn="0" w:noHBand="0" w:noVBand="1"/>
      </w:tblPr>
      <w:tblGrid>
        <w:gridCol w:w="6111"/>
        <w:gridCol w:w="3249"/>
      </w:tblGrid>
      <w:tr w:rsidR="00892E74" w14:paraId="1B569063" w14:textId="77777777">
        <w:tc>
          <w:tcPr>
            <w:tcW w:w="6110" w:type="dxa"/>
            <w:tcBorders>
              <w:top w:val="nil"/>
              <w:left w:val="nil"/>
              <w:bottom w:val="nil"/>
              <w:right w:val="nil"/>
            </w:tcBorders>
            <w:shd w:val="clear" w:color="auto" w:fill="auto"/>
            <w:vAlign w:val="center"/>
          </w:tcPr>
          <w:p w14:paraId="32630C1C" w14:textId="58072579" w:rsidR="00892E74" w:rsidRDefault="00430DF8">
            <w:pPr>
              <w:jc w:val="center"/>
              <w:rPr>
                <w:lang w:val="en-IE"/>
              </w:rPr>
            </w:pPr>
            <w:r>
              <w:rPr>
                <w:noProof/>
                <w:lang w:val="en-IE" w:eastAsia="en-IE"/>
              </w:rPr>
              <w:drawing>
                <wp:inline distT="0" distB="0" distL="0" distR="0" wp14:anchorId="1CF7F1F5" wp14:editId="4127B691">
                  <wp:extent cx="3702417" cy="123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4.png@01D3C6A8.664464C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02417" cy="1231265"/>
                          </a:xfrm>
                          <a:prstGeom prst="rect">
                            <a:avLst/>
                          </a:prstGeom>
                        </pic:spPr>
                      </pic:pic>
                    </a:graphicData>
                  </a:graphic>
                </wp:inline>
              </w:drawing>
            </w:r>
          </w:p>
        </w:tc>
        <w:tc>
          <w:tcPr>
            <w:tcW w:w="3249" w:type="dxa"/>
            <w:tcBorders>
              <w:top w:val="nil"/>
              <w:left w:val="nil"/>
              <w:bottom w:val="nil"/>
              <w:right w:val="nil"/>
            </w:tcBorders>
            <w:shd w:val="clear" w:color="auto" w:fill="auto"/>
            <w:vAlign w:val="center"/>
          </w:tcPr>
          <w:p w14:paraId="1CD465EA" w14:textId="00BF4FC3" w:rsidR="00892E74" w:rsidRDefault="00430DF8">
            <w:pPr>
              <w:jc w:val="center"/>
              <w:rPr>
                <w:lang w:val="en-IE"/>
              </w:rPr>
            </w:pPr>
            <w:r>
              <w:rPr>
                <w:noProof/>
                <w:lang w:val="en-IE" w:eastAsia="en-IE"/>
              </w:rPr>
              <w:drawing>
                <wp:inline distT="0" distB="635" distL="0" distR="0" wp14:anchorId="631D9813" wp14:editId="015FFCCE">
                  <wp:extent cx="957580" cy="13138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2"/>
                          <a:stretch>
                            <a:fillRect/>
                          </a:stretch>
                        </pic:blipFill>
                        <pic:spPr bwMode="auto">
                          <a:xfrm>
                            <a:off x="0" y="0"/>
                            <a:ext cx="957580" cy="1313815"/>
                          </a:xfrm>
                          <a:prstGeom prst="rect">
                            <a:avLst/>
                          </a:prstGeom>
                        </pic:spPr>
                      </pic:pic>
                    </a:graphicData>
                  </a:graphic>
                </wp:inline>
              </w:drawing>
            </w:r>
          </w:p>
        </w:tc>
      </w:tr>
    </w:tbl>
    <w:p w14:paraId="62EDD94A" w14:textId="77777777" w:rsidR="00892E74" w:rsidRDefault="00892E74">
      <w:pPr>
        <w:rPr>
          <w:lang w:val="en-IE"/>
        </w:rPr>
      </w:pPr>
    </w:p>
    <w:p w14:paraId="59B5D5FB" w14:textId="77777777" w:rsidR="00892E74" w:rsidRDefault="00892E74">
      <w:pPr>
        <w:rPr>
          <w:lang w:val="en-IE"/>
        </w:rPr>
      </w:pPr>
    </w:p>
    <w:p w14:paraId="2FDEDFD1" w14:textId="77777777" w:rsidR="00892E74" w:rsidRDefault="00892E74">
      <w:pPr>
        <w:rPr>
          <w:lang w:val="en-IE"/>
        </w:rPr>
      </w:pPr>
    </w:p>
    <w:p w14:paraId="143D2268" w14:textId="77777777" w:rsidR="00892E74" w:rsidRDefault="00892E74">
      <w:pPr>
        <w:rPr>
          <w:lang w:val="en-IE"/>
        </w:rPr>
      </w:pPr>
    </w:p>
    <w:p w14:paraId="085D9C38" w14:textId="77777777" w:rsidR="00892E74" w:rsidRDefault="00892E74">
      <w:pPr>
        <w:rPr>
          <w:lang w:val="en-IE"/>
        </w:rPr>
      </w:pPr>
    </w:p>
    <w:p w14:paraId="0A3EB8CF" w14:textId="77777777" w:rsidR="00892E74" w:rsidRDefault="00892E74">
      <w:pPr>
        <w:rPr>
          <w:lang w:val="en-IE"/>
        </w:rPr>
      </w:pPr>
    </w:p>
    <w:p w14:paraId="234493F9" w14:textId="77777777" w:rsidR="00892E74" w:rsidRDefault="00892E74">
      <w:pPr>
        <w:rPr>
          <w:lang w:val="en-IE"/>
        </w:rPr>
      </w:pPr>
    </w:p>
    <w:p w14:paraId="18ED88D5" w14:textId="77777777" w:rsidR="00892E74" w:rsidRDefault="00892E74">
      <w:pPr>
        <w:rPr>
          <w:rFonts w:ascii="Arial" w:hAnsi="Arial" w:cs="Arial"/>
          <w:lang w:val="en-IE"/>
        </w:rPr>
      </w:pPr>
    </w:p>
    <w:p w14:paraId="6BA710E5" w14:textId="77777777" w:rsidR="00892E74" w:rsidRDefault="00430DF8">
      <w:pPr>
        <w:jc w:val="center"/>
        <w:rPr>
          <w:rFonts w:ascii="Arial" w:hAnsi="Arial" w:cs="Arial"/>
          <w:b/>
          <w:sz w:val="28"/>
          <w:szCs w:val="28"/>
        </w:rPr>
      </w:pPr>
      <w:r>
        <w:rPr>
          <w:rFonts w:ascii="Arial" w:hAnsi="Arial" w:cs="Arial"/>
          <w:b/>
          <w:sz w:val="28"/>
          <w:szCs w:val="28"/>
        </w:rPr>
        <w:t>Candidate Information Booklet</w:t>
      </w:r>
    </w:p>
    <w:p w14:paraId="033FFFE8" w14:textId="77777777" w:rsidR="00892E74" w:rsidRDefault="00892E74">
      <w:pPr>
        <w:rPr>
          <w:rFonts w:ascii="Arial" w:hAnsi="Arial" w:cs="Arial"/>
          <w:lang w:val="en-IE"/>
        </w:rPr>
      </w:pPr>
    </w:p>
    <w:p w14:paraId="49490B2C" w14:textId="77777777" w:rsidR="00892E74" w:rsidRDefault="00892E74">
      <w:pPr>
        <w:rPr>
          <w:rFonts w:ascii="Arial" w:hAnsi="Arial" w:cs="Arial"/>
          <w:lang w:val="en-IE"/>
        </w:rPr>
      </w:pPr>
    </w:p>
    <w:p w14:paraId="123E710E" w14:textId="77777777" w:rsidR="00892E74" w:rsidRDefault="00892E74">
      <w:pPr>
        <w:rPr>
          <w:rFonts w:ascii="Arial" w:hAnsi="Arial" w:cs="Arial"/>
          <w:lang w:val="en-IE"/>
        </w:rPr>
      </w:pPr>
    </w:p>
    <w:p w14:paraId="0083D6F2" w14:textId="06BD5095" w:rsidR="00892E74" w:rsidRDefault="001A1B0A">
      <w:pPr>
        <w:rPr>
          <w:rFonts w:ascii="Arial" w:hAnsi="Arial" w:cs="Arial"/>
          <w:lang w:val="en-IE"/>
        </w:rPr>
      </w:pPr>
      <w:r>
        <w:rPr>
          <w:rFonts w:ascii="Arial" w:hAnsi="Arial" w:cs="Arial"/>
          <w:noProof/>
          <w:lang w:val="en-IE" w:eastAsia="en-IE"/>
        </w:rPr>
        <mc:AlternateContent>
          <mc:Choice Requires="wps">
            <w:drawing>
              <wp:anchor distT="0" distB="0" distL="114300" distR="114300" simplePos="0" relativeHeight="2" behindDoc="0" locked="0" layoutInCell="1" allowOverlap="1" wp14:anchorId="5A720D87" wp14:editId="2FED99D3">
                <wp:simplePos x="0" y="0"/>
                <wp:positionH relativeFrom="column">
                  <wp:posOffset>419100</wp:posOffset>
                </wp:positionH>
                <wp:positionV relativeFrom="paragraph">
                  <wp:posOffset>187325</wp:posOffset>
                </wp:positionV>
                <wp:extent cx="5082540" cy="2247900"/>
                <wp:effectExtent l="0" t="0" r="22860" b="19050"/>
                <wp:wrapNone/>
                <wp:docPr id="3" name="Text Box 2"/>
                <wp:cNvGraphicFramePr/>
                <a:graphic xmlns:a="http://schemas.openxmlformats.org/drawingml/2006/main">
                  <a:graphicData uri="http://schemas.microsoft.com/office/word/2010/wordprocessingShape">
                    <wps:wsp>
                      <wps:cNvSpPr/>
                      <wps:spPr>
                        <a:xfrm>
                          <a:off x="0" y="0"/>
                          <a:ext cx="5082540" cy="22479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77777777" w:rsidR="000C37DC" w:rsidRDefault="00430DF8">
                            <w:pPr>
                              <w:pStyle w:val="FrameContents"/>
                              <w:jc w:val="center"/>
                              <w:rPr>
                                <w:rFonts w:ascii="Arial" w:hAnsi="Arial" w:cs="Arial"/>
                                <w:lang w:val="en-IE"/>
                              </w:rPr>
                            </w:pPr>
                            <w:r>
                              <w:rPr>
                                <w:rFonts w:ascii="Arial" w:hAnsi="Arial" w:cs="Arial"/>
                                <w:lang w:val="en-IE"/>
                              </w:rPr>
                              <w:t xml:space="preserve">Postdoctoral Researcher – </w:t>
                            </w:r>
                          </w:p>
                          <w:p w14:paraId="27169AFF" w14:textId="77777777" w:rsidR="001A1B0A" w:rsidRPr="001A1B0A" w:rsidRDefault="001A1B0A" w:rsidP="001A1B0A">
                            <w:pPr>
                              <w:pStyle w:val="Heading1"/>
                              <w:spacing w:before="0"/>
                              <w:jc w:val="center"/>
                              <w:rPr>
                                <w:rFonts w:ascii="Arial" w:hAnsi="Arial" w:cs="Arial"/>
                                <w:b w:val="0"/>
                                <w:color w:val="auto"/>
                                <w:sz w:val="22"/>
                                <w:szCs w:val="22"/>
                                <w:lang w:val="en-IE"/>
                              </w:rPr>
                            </w:pPr>
                            <w:r w:rsidRPr="001A1B0A">
                              <w:rPr>
                                <w:rFonts w:ascii="Arial" w:hAnsi="Arial" w:cs="Arial"/>
                                <w:b w:val="0"/>
                                <w:color w:val="auto"/>
                                <w:kern w:val="1"/>
                                <w:sz w:val="22"/>
                                <w:szCs w:val="22"/>
                                <w:lang w:val="en-IE"/>
                              </w:rPr>
                              <w:t>Future short duration high intensity rainfall events for Ireland</w:t>
                            </w:r>
                          </w:p>
                          <w:p w14:paraId="2944ECE6" w14:textId="754F5064" w:rsidR="001A1B0A" w:rsidRPr="001A1B0A" w:rsidRDefault="001A1B0A" w:rsidP="001A1B0A">
                            <w:pPr>
                              <w:pStyle w:val="Heading1"/>
                              <w:spacing w:before="0"/>
                              <w:jc w:val="center"/>
                              <w:rPr>
                                <w:rFonts w:ascii="Arial" w:hAnsi="Arial" w:cs="Arial"/>
                                <w:b w:val="0"/>
                                <w:color w:val="auto"/>
                                <w:sz w:val="22"/>
                                <w:szCs w:val="22"/>
                                <w:lang w:val="en-IE"/>
                              </w:rPr>
                            </w:pPr>
                            <w:r w:rsidRPr="001A1B0A">
                              <w:rPr>
                                <w:rFonts w:ascii="Arial" w:hAnsi="Arial" w:cs="Arial"/>
                                <w:b w:val="0"/>
                                <w:color w:val="auto"/>
                                <w:sz w:val="22"/>
                                <w:szCs w:val="22"/>
                                <w:lang w:val="en-IE"/>
                              </w:rPr>
                              <w:t>A Met Éireann research project</w:t>
                            </w:r>
                            <w:r w:rsidR="00B73581">
                              <w:rPr>
                                <w:rFonts w:ascii="Arial" w:hAnsi="Arial" w:cs="Arial"/>
                                <w:b w:val="0"/>
                                <w:color w:val="auto"/>
                                <w:sz w:val="22"/>
                                <w:szCs w:val="22"/>
                                <w:lang w:val="en-IE"/>
                              </w:rPr>
                              <w:t xml:space="preserve"> in partnership with the Office of Public Works</w:t>
                            </w:r>
                          </w:p>
                          <w:p w14:paraId="5ACB5CCD" w14:textId="5440F93D" w:rsidR="00892E74" w:rsidRDefault="001A1B0A" w:rsidP="001A1B0A">
                            <w:pPr>
                              <w:pStyle w:val="FrameContents"/>
                              <w:jc w:val="center"/>
                              <w:rPr>
                                <w:rFonts w:ascii="Arial" w:hAnsi="Arial" w:cs="Arial"/>
                                <w:lang w:val="en-IE"/>
                              </w:rPr>
                            </w:pPr>
                            <w:r>
                              <w:rPr>
                                <w:rFonts w:ascii="Arial" w:hAnsi="Arial" w:cs="Arial"/>
                                <w:lang w:val="en-IE"/>
                              </w:rPr>
                              <w:t xml:space="preserve"> </w:t>
                            </w:r>
                            <w:r w:rsidR="00430DF8">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354A6D5D" w:rsidR="00892E74" w:rsidRDefault="00430DF8">
                            <w:pPr>
                              <w:pStyle w:val="FrameContents"/>
                              <w:jc w:val="center"/>
                              <w:rPr>
                                <w:rFonts w:ascii="Arial" w:hAnsi="Arial" w:cs="Arial"/>
                              </w:rPr>
                            </w:pPr>
                            <w:r>
                              <w:rPr>
                                <w:rFonts w:ascii="Arial" w:hAnsi="Arial" w:cs="Arial"/>
                              </w:rPr>
                              <w:t xml:space="preserve">Met </w:t>
                            </w:r>
                            <w:r w:rsidR="00F4503D">
                              <w:rPr>
                                <w:rFonts w:ascii="Arial" w:hAnsi="Arial" w:cs="Arial"/>
                              </w:rPr>
                              <w:t>Éireann.</w:t>
                            </w:r>
                          </w:p>
                          <w:p w14:paraId="741ABE8D" w14:textId="77777777" w:rsidR="00892E74" w:rsidRDefault="00892E74">
                            <w:pPr>
                              <w:pStyle w:val="FrameContents"/>
                              <w:jc w:val="center"/>
                              <w:rPr>
                                <w:rFonts w:ascii="Arial" w:hAnsi="Arial" w:cs="Arial"/>
                              </w:rPr>
                            </w:pPr>
                          </w:p>
                          <w:p w14:paraId="410D26FA" w14:textId="6F6A225D" w:rsidR="00892E74" w:rsidRPr="000D1C48" w:rsidRDefault="000D1C48">
                            <w:pPr>
                              <w:pStyle w:val="FrameContents"/>
                              <w:jc w:val="center"/>
                            </w:pPr>
                            <w:r w:rsidRPr="00F4503D">
                              <w:rPr>
                                <w:rFonts w:ascii="Arial" w:hAnsi="Arial" w:cs="Arial"/>
                              </w:rPr>
                              <w:t xml:space="preserve">Closing </w:t>
                            </w:r>
                            <w:r w:rsidR="00B42183" w:rsidRPr="00F4503D">
                              <w:rPr>
                                <w:rFonts w:ascii="Arial" w:hAnsi="Arial" w:cs="Arial"/>
                              </w:rPr>
                              <w:t>Date:</w:t>
                            </w:r>
                            <w:r w:rsidR="00F4503D" w:rsidRPr="00F4503D">
                              <w:rPr>
                                <w:rFonts w:ascii="Arial" w:hAnsi="Arial" w:cs="Arial"/>
                              </w:rPr>
                              <w:t>14</w:t>
                            </w:r>
                            <w:r w:rsidR="00F4503D" w:rsidRPr="00F4503D">
                              <w:rPr>
                                <w:rFonts w:ascii="Arial" w:hAnsi="Arial" w:cs="Arial"/>
                                <w:vertAlign w:val="superscript"/>
                              </w:rPr>
                              <w:t>th</w:t>
                            </w:r>
                            <w:r w:rsidR="00F4503D" w:rsidRPr="00F4503D">
                              <w:rPr>
                                <w:rFonts w:ascii="Arial" w:hAnsi="Arial" w:cs="Arial"/>
                              </w:rPr>
                              <w:t xml:space="preserve"> April 2023</w:t>
                            </w:r>
                          </w:p>
                        </w:txbxContent>
                      </wps:txbx>
                      <wps:bodyPr wrap="square">
                        <a:noAutofit/>
                      </wps:bodyPr>
                    </wps:wsp>
                  </a:graphicData>
                </a:graphic>
                <wp14:sizeRelV relativeFrom="margin">
                  <wp14:pctHeight>0</wp14:pctHeight>
                </wp14:sizeRelV>
              </wp:anchor>
            </w:drawing>
          </mc:Choice>
          <mc:Fallback>
            <w:pict>
              <v:rect w14:anchorId="5A720D87" id="Text Box 2" o:spid="_x0000_s1026" style="position:absolute;margin-left:33pt;margin-top:14.75pt;width:400.2pt;height:177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" strokeweight=".26mm">
                <v:textbox>
                  <w:txbxContent>
                    <w:p w14:paraId="0C10E7D4" w14:textId="77777777" w:rsidR="00892E74" w:rsidRDefault="00430DF8">
                      <w:pPr>
                        <w:pStyle w:val="FrameContents"/>
                        <w:jc w:val="center"/>
                        <w:rPr>
                          <w:rFonts w:ascii="Arial" w:hAnsi="Arial" w:cs="Arial"/>
                          <w:b/>
                        </w:rPr>
                      </w:pPr>
                      <w:r>
                        <w:rPr>
                          <w:rFonts w:ascii="Arial" w:hAnsi="Arial" w:cs="Arial"/>
                          <w:b/>
                        </w:rPr>
                        <w:t>Open competition for the appointment to the position of:</w:t>
                      </w:r>
                    </w:p>
                    <w:p w14:paraId="7F9A637D" w14:textId="77777777" w:rsidR="00892E74" w:rsidRDefault="00892E74">
                      <w:pPr>
                        <w:pStyle w:val="FrameContents"/>
                        <w:jc w:val="center"/>
                        <w:rPr>
                          <w:rFonts w:ascii="Arial" w:hAnsi="Arial" w:cs="Arial"/>
                        </w:rPr>
                      </w:pPr>
                    </w:p>
                    <w:p w14:paraId="60E7AA72" w14:textId="77777777" w:rsidR="000C37DC" w:rsidRDefault="00430DF8">
                      <w:pPr>
                        <w:pStyle w:val="FrameContents"/>
                        <w:jc w:val="center"/>
                        <w:rPr>
                          <w:rFonts w:ascii="Arial" w:hAnsi="Arial" w:cs="Arial"/>
                          <w:lang w:val="en-IE"/>
                        </w:rPr>
                      </w:pPr>
                      <w:r>
                        <w:rPr>
                          <w:rFonts w:ascii="Arial" w:hAnsi="Arial" w:cs="Arial"/>
                          <w:lang w:val="en-IE"/>
                        </w:rPr>
                        <w:t xml:space="preserve">Postdoctoral Researcher – </w:t>
                      </w:r>
                    </w:p>
                    <w:p w14:paraId="27169AFF" w14:textId="77777777" w:rsidR="001A1B0A" w:rsidRPr="001A1B0A" w:rsidRDefault="001A1B0A" w:rsidP="001A1B0A">
                      <w:pPr>
                        <w:pStyle w:val="Heading1"/>
                        <w:spacing w:before="0"/>
                        <w:jc w:val="center"/>
                        <w:rPr>
                          <w:rFonts w:ascii="Arial" w:hAnsi="Arial" w:cs="Arial"/>
                          <w:b w:val="0"/>
                          <w:color w:val="auto"/>
                          <w:sz w:val="22"/>
                          <w:szCs w:val="22"/>
                          <w:lang w:val="en-IE"/>
                        </w:rPr>
                      </w:pPr>
                      <w:r w:rsidRPr="001A1B0A">
                        <w:rPr>
                          <w:rFonts w:ascii="Arial" w:hAnsi="Arial" w:cs="Arial"/>
                          <w:b w:val="0"/>
                          <w:color w:val="auto"/>
                          <w:kern w:val="1"/>
                          <w:sz w:val="22"/>
                          <w:szCs w:val="22"/>
                          <w:lang w:val="en-IE"/>
                        </w:rPr>
                        <w:t>Future short duration high intensity rainfall events for Ireland</w:t>
                      </w:r>
                    </w:p>
                    <w:p w14:paraId="2944ECE6" w14:textId="754F5064" w:rsidR="001A1B0A" w:rsidRPr="001A1B0A" w:rsidRDefault="001A1B0A" w:rsidP="001A1B0A">
                      <w:pPr>
                        <w:pStyle w:val="Heading1"/>
                        <w:spacing w:before="0"/>
                        <w:jc w:val="center"/>
                        <w:rPr>
                          <w:rFonts w:ascii="Arial" w:hAnsi="Arial" w:cs="Arial"/>
                          <w:b w:val="0"/>
                          <w:color w:val="auto"/>
                          <w:sz w:val="22"/>
                          <w:szCs w:val="22"/>
                          <w:lang w:val="en-IE"/>
                        </w:rPr>
                      </w:pPr>
                      <w:r w:rsidRPr="001A1B0A">
                        <w:rPr>
                          <w:rFonts w:ascii="Arial" w:hAnsi="Arial" w:cs="Arial"/>
                          <w:b w:val="0"/>
                          <w:color w:val="auto"/>
                          <w:sz w:val="22"/>
                          <w:szCs w:val="22"/>
                          <w:lang w:val="en-IE"/>
                        </w:rPr>
                        <w:t>A Met Éireann research project</w:t>
                      </w:r>
                      <w:r w:rsidR="00B73581">
                        <w:rPr>
                          <w:rFonts w:ascii="Arial" w:hAnsi="Arial" w:cs="Arial"/>
                          <w:b w:val="0"/>
                          <w:color w:val="auto"/>
                          <w:sz w:val="22"/>
                          <w:szCs w:val="22"/>
                          <w:lang w:val="en-IE"/>
                        </w:rPr>
                        <w:t xml:space="preserve"> in partnership with the Office of Public Works</w:t>
                      </w:r>
                    </w:p>
                    <w:p w14:paraId="5ACB5CCD" w14:textId="5440F93D" w:rsidR="00892E74" w:rsidRDefault="001A1B0A" w:rsidP="001A1B0A">
                      <w:pPr>
                        <w:pStyle w:val="FrameContents"/>
                        <w:jc w:val="center"/>
                        <w:rPr>
                          <w:rFonts w:ascii="Arial" w:hAnsi="Arial" w:cs="Arial"/>
                          <w:lang w:val="en-IE"/>
                        </w:rPr>
                      </w:pPr>
                      <w:r>
                        <w:rPr>
                          <w:rFonts w:ascii="Arial" w:hAnsi="Arial" w:cs="Arial"/>
                          <w:lang w:val="en-IE"/>
                        </w:rPr>
                        <w:t xml:space="preserve"> </w:t>
                      </w:r>
                      <w:r w:rsidR="00430DF8">
                        <w:rPr>
                          <w:rFonts w:ascii="Arial" w:hAnsi="Arial" w:cs="Arial"/>
                          <w:lang w:val="en-IE"/>
                        </w:rPr>
                        <w:t>(Fixed term Contract)</w:t>
                      </w:r>
                    </w:p>
                    <w:p w14:paraId="46B40E59" w14:textId="77777777" w:rsidR="00892E74" w:rsidRDefault="00892E74">
                      <w:pPr>
                        <w:pStyle w:val="FrameContents"/>
                        <w:jc w:val="center"/>
                        <w:rPr>
                          <w:rFonts w:ascii="Arial" w:hAnsi="Arial" w:cs="Arial"/>
                        </w:rPr>
                      </w:pPr>
                    </w:p>
                    <w:p w14:paraId="04973910" w14:textId="1CE3CEB1" w:rsidR="00892E74" w:rsidRDefault="00C32576">
                      <w:pPr>
                        <w:pStyle w:val="FrameContents"/>
                        <w:jc w:val="center"/>
                        <w:rPr>
                          <w:rFonts w:ascii="Arial" w:hAnsi="Arial" w:cs="Arial"/>
                        </w:rPr>
                      </w:pPr>
                      <w:r>
                        <w:rPr>
                          <w:rFonts w:ascii="Arial" w:hAnsi="Arial" w:cs="Arial"/>
                        </w:rPr>
                        <w:t>Department of Housing, Local Government and Heritage</w:t>
                      </w:r>
                    </w:p>
                    <w:p w14:paraId="3874CE4A" w14:textId="354A6D5D" w:rsidR="00892E74" w:rsidRDefault="00430DF8">
                      <w:pPr>
                        <w:pStyle w:val="FrameContents"/>
                        <w:jc w:val="center"/>
                        <w:rPr>
                          <w:rFonts w:ascii="Arial" w:hAnsi="Arial" w:cs="Arial"/>
                        </w:rPr>
                      </w:pPr>
                      <w:r>
                        <w:rPr>
                          <w:rFonts w:ascii="Arial" w:hAnsi="Arial" w:cs="Arial"/>
                        </w:rPr>
                        <w:t xml:space="preserve">Met </w:t>
                      </w:r>
                      <w:r w:rsidR="00F4503D">
                        <w:rPr>
                          <w:rFonts w:ascii="Arial" w:hAnsi="Arial" w:cs="Arial"/>
                        </w:rPr>
                        <w:t>Éireann.</w:t>
                      </w:r>
                    </w:p>
                    <w:p w14:paraId="741ABE8D" w14:textId="77777777" w:rsidR="00892E74" w:rsidRDefault="00892E74">
                      <w:pPr>
                        <w:pStyle w:val="FrameContents"/>
                        <w:jc w:val="center"/>
                        <w:rPr>
                          <w:rFonts w:ascii="Arial" w:hAnsi="Arial" w:cs="Arial"/>
                        </w:rPr>
                      </w:pPr>
                    </w:p>
                    <w:p w14:paraId="410D26FA" w14:textId="6F6A225D" w:rsidR="00892E74" w:rsidRPr="000D1C48" w:rsidRDefault="000D1C48">
                      <w:pPr>
                        <w:pStyle w:val="FrameContents"/>
                        <w:jc w:val="center"/>
                      </w:pPr>
                      <w:r w:rsidRPr="00F4503D">
                        <w:rPr>
                          <w:rFonts w:ascii="Arial" w:hAnsi="Arial" w:cs="Arial"/>
                        </w:rPr>
                        <w:t xml:space="preserve">Closing </w:t>
                      </w:r>
                      <w:r w:rsidR="00B42183" w:rsidRPr="00F4503D">
                        <w:rPr>
                          <w:rFonts w:ascii="Arial" w:hAnsi="Arial" w:cs="Arial"/>
                        </w:rPr>
                        <w:t>Date:</w:t>
                      </w:r>
                      <w:r w:rsidR="00F4503D" w:rsidRPr="00F4503D">
                        <w:rPr>
                          <w:rFonts w:ascii="Arial" w:hAnsi="Arial" w:cs="Arial"/>
                        </w:rPr>
                        <w:t>14</w:t>
                      </w:r>
                      <w:r w:rsidR="00F4503D" w:rsidRPr="00F4503D">
                        <w:rPr>
                          <w:rFonts w:ascii="Arial" w:hAnsi="Arial" w:cs="Arial"/>
                          <w:vertAlign w:val="superscript"/>
                        </w:rPr>
                        <w:t>th</w:t>
                      </w:r>
                      <w:r w:rsidR="00F4503D" w:rsidRPr="00F4503D">
                        <w:rPr>
                          <w:rFonts w:ascii="Arial" w:hAnsi="Arial" w:cs="Arial"/>
                        </w:rPr>
                        <w:t xml:space="preserve"> April 2023</w:t>
                      </w:r>
                    </w:p>
                  </w:txbxContent>
                </v:textbox>
              </v:rect>
            </w:pict>
          </mc:Fallback>
        </mc:AlternateContent>
      </w:r>
    </w:p>
    <w:p w14:paraId="5CD99F82" w14:textId="79AD41AC" w:rsidR="00892E74" w:rsidRDefault="00892E74">
      <w:pPr>
        <w:rPr>
          <w:rFonts w:ascii="Arial" w:hAnsi="Arial" w:cs="Arial"/>
          <w:lang w:val="en-IE"/>
        </w:rPr>
      </w:pPr>
    </w:p>
    <w:p w14:paraId="23C934C4" w14:textId="77777777" w:rsidR="00892E74" w:rsidRDefault="00892E74">
      <w:pPr>
        <w:rPr>
          <w:rFonts w:ascii="Arial" w:hAnsi="Arial" w:cs="Arial"/>
          <w:lang w:val="en-IE"/>
        </w:rPr>
      </w:pPr>
    </w:p>
    <w:p w14:paraId="78FA0FC7" w14:textId="77777777" w:rsidR="00892E74" w:rsidRDefault="00892E74">
      <w:pPr>
        <w:rPr>
          <w:rFonts w:ascii="Arial" w:hAnsi="Arial" w:cs="Arial"/>
          <w:lang w:val="en-IE"/>
        </w:rPr>
      </w:pPr>
    </w:p>
    <w:p w14:paraId="2C3C378F" w14:textId="77777777" w:rsidR="00892E74" w:rsidRDefault="00892E74">
      <w:pPr>
        <w:rPr>
          <w:rFonts w:ascii="Arial" w:hAnsi="Arial" w:cs="Arial"/>
          <w:lang w:val="en-IE"/>
        </w:rPr>
      </w:pPr>
    </w:p>
    <w:p w14:paraId="1D2C42F1" w14:textId="77777777" w:rsidR="00892E74" w:rsidRDefault="00892E74">
      <w:pPr>
        <w:rPr>
          <w:rFonts w:ascii="Arial" w:hAnsi="Arial" w:cs="Arial"/>
          <w:lang w:val="en-IE"/>
        </w:rPr>
      </w:pPr>
    </w:p>
    <w:p w14:paraId="4610D0CC" w14:textId="77777777" w:rsidR="00892E74" w:rsidRDefault="00892E74">
      <w:pPr>
        <w:rPr>
          <w:rFonts w:ascii="Arial" w:hAnsi="Arial" w:cs="Arial"/>
          <w:lang w:val="en-IE"/>
        </w:rPr>
      </w:pPr>
    </w:p>
    <w:p w14:paraId="0E26F343" w14:textId="77777777" w:rsidR="00892E74" w:rsidRDefault="00892E74">
      <w:pPr>
        <w:rPr>
          <w:rFonts w:ascii="Arial" w:hAnsi="Arial" w:cs="Arial"/>
          <w:lang w:val="en-IE"/>
        </w:rPr>
      </w:pPr>
    </w:p>
    <w:p w14:paraId="074EF9F4" w14:textId="77777777" w:rsidR="00892E74" w:rsidRDefault="00892E74">
      <w:pPr>
        <w:rPr>
          <w:rFonts w:ascii="Arial" w:hAnsi="Arial" w:cs="Arial"/>
          <w:lang w:val="en-IE"/>
        </w:rPr>
      </w:pPr>
    </w:p>
    <w:p w14:paraId="7BD7CA59" w14:textId="77777777" w:rsidR="00892E74" w:rsidRDefault="00892E74">
      <w:pPr>
        <w:jc w:val="center"/>
        <w:rPr>
          <w:rFonts w:ascii="Arial" w:hAnsi="Arial" w:cs="Arial"/>
          <w:b/>
          <w:lang w:val="en-IE"/>
        </w:rPr>
      </w:pPr>
    </w:p>
    <w:p w14:paraId="207AA7D4" w14:textId="77777777" w:rsidR="00892E74" w:rsidRDefault="00892E74">
      <w:pPr>
        <w:spacing w:line="240" w:lineRule="auto"/>
        <w:rPr>
          <w:rFonts w:ascii="Arial" w:hAnsi="Arial" w:cs="Arial"/>
          <w:b/>
          <w:lang w:val="en-IE"/>
        </w:rPr>
      </w:pPr>
    </w:p>
    <w:p w14:paraId="1C852E49" w14:textId="77777777" w:rsidR="00892E74" w:rsidRDefault="00892E74">
      <w:pPr>
        <w:jc w:val="center"/>
        <w:rPr>
          <w:rFonts w:ascii="Arial" w:hAnsi="Arial" w:cs="Arial"/>
          <w:b/>
          <w:lang w:val="en-IE"/>
        </w:rPr>
      </w:pPr>
    </w:p>
    <w:p w14:paraId="3C4D57D3" w14:textId="77777777" w:rsidR="00892E74" w:rsidRDefault="00892E74">
      <w:pPr>
        <w:jc w:val="center"/>
        <w:rPr>
          <w:rFonts w:ascii="Arial" w:hAnsi="Arial" w:cs="Arial"/>
          <w:b/>
          <w:lang w:val="en-IE"/>
        </w:rPr>
      </w:pPr>
    </w:p>
    <w:p w14:paraId="7E2F010E" w14:textId="77777777" w:rsidR="00892E74" w:rsidRDefault="00892E74">
      <w:pPr>
        <w:jc w:val="center"/>
        <w:rPr>
          <w:rFonts w:ascii="Arial" w:hAnsi="Arial" w:cs="Arial"/>
          <w:b/>
          <w:lang w:val="en-IE"/>
        </w:rPr>
      </w:pPr>
    </w:p>
    <w:p w14:paraId="6C487A42" w14:textId="77777777" w:rsidR="00892E74" w:rsidRDefault="00430DF8">
      <w:pPr>
        <w:jc w:val="center"/>
        <w:rPr>
          <w:rFonts w:ascii="Arial" w:hAnsi="Arial" w:cs="Arial"/>
          <w:b/>
          <w:lang w:val="en-IE"/>
        </w:rPr>
      </w:pPr>
      <w:r>
        <w:rPr>
          <w:rFonts w:ascii="Arial" w:hAnsi="Arial" w:cs="Arial"/>
          <w:b/>
          <w:lang w:val="en-IE"/>
        </w:rPr>
        <w:t>Please read carefully</w:t>
      </w:r>
    </w:p>
    <w:p w14:paraId="33871FB4" w14:textId="77777777" w:rsidR="00892E74" w:rsidRDefault="00892E74">
      <w:pPr>
        <w:jc w:val="center"/>
        <w:rPr>
          <w:rFonts w:ascii="Arial" w:hAnsi="Arial" w:cs="Arial"/>
          <w:b/>
          <w:lang w:val="en-IE"/>
        </w:rPr>
      </w:pPr>
    </w:p>
    <w:p w14:paraId="61D7FB41" w14:textId="77777777" w:rsidR="00892E74" w:rsidRDefault="00892E74">
      <w:pPr>
        <w:jc w:val="center"/>
        <w:rPr>
          <w:rFonts w:ascii="Arial" w:hAnsi="Arial" w:cs="Arial"/>
          <w:b/>
          <w:lang w:val="en-IE"/>
        </w:rPr>
      </w:pPr>
    </w:p>
    <w:p w14:paraId="35CED5AA" w14:textId="77777777" w:rsidR="00892E74" w:rsidRDefault="00892E74">
      <w:pPr>
        <w:spacing w:line="240" w:lineRule="auto"/>
        <w:rPr>
          <w:rFonts w:ascii="Arial" w:hAnsi="Arial" w:cs="Arial"/>
          <w:b/>
          <w:lang w:val="en-IE"/>
        </w:rPr>
      </w:pPr>
    </w:p>
    <w:p w14:paraId="5AE7A78F" w14:textId="77777777" w:rsidR="00892E74" w:rsidRDefault="00892E74">
      <w:pPr>
        <w:spacing w:line="240" w:lineRule="auto"/>
        <w:rPr>
          <w:rFonts w:ascii="Arial" w:hAnsi="Arial" w:cs="Arial"/>
          <w:b/>
          <w:lang w:val="en-IE"/>
        </w:rPr>
      </w:pPr>
    </w:p>
    <w:p w14:paraId="0413F9C3" w14:textId="77777777" w:rsidR="00892E74" w:rsidRDefault="00892E74">
      <w:pPr>
        <w:spacing w:line="240" w:lineRule="auto"/>
        <w:rPr>
          <w:rFonts w:ascii="Arial" w:hAnsi="Arial" w:cs="Arial"/>
          <w:b/>
          <w:lang w:val="en-IE"/>
        </w:rPr>
      </w:pPr>
    </w:p>
    <w:p w14:paraId="0D615508" w14:textId="77777777" w:rsidR="00892E74" w:rsidRDefault="00892E74">
      <w:pPr>
        <w:spacing w:line="240" w:lineRule="auto"/>
        <w:rPr>
          <w:rFonts w:ascii="Arial" w:hAnsi="Arial" w:cs="Arial"/>
          <w:b/>
          <w:lang w:val="en-IE"/>
        </w:rPr>
      </w:pPr>
    </w:p>
    <w:p w14:paraId="6A07C74E" w14:textId="77777777" w:rsidR="00892E74" w:rsidRDefault="00892E74">
      <w:pPr>
        <w:spacing w:line="240" w:lineRule="auto"/>
        <w:rPr>
          <w:rFonts w:ascii="Arial" w:hAnsi="Arial" w:cs="Arial"/>
          <w:b/>
          <w:lang w:val="en-IE"/>
        </w:rPr>
      </w:pPr>
    </w:p>
    <w:p w14:paraId="4775EC67" w14:textId="77777777" w:rsidR="00892E74" w:rsidRDefault="00892E74">
      <w:pPr>
        <w:spacing w:line="240" w:lineRule="auto"/>
        <w:rPr>
          <w:rFonts w:ascii="Arial" w:hAnsi="Arial" w:cs="Arial"/>
          <w:b/>
          <w:lang w:val="en-IE"/>
        </w:rPr>
      </w:pPr>
    </w:p>
    <w:p w14:paraId="11FB08EE" w14:textId="77777777" w:rsidR="00892E74" w:rsidRDefault="00892E74">
      <w:pPr>
        <w:spacing w:line="240" w:lineRule="auto"/>
        <w:rPr>
          <w:rFonts w:ascii="Arial" w:hAnsi="Arial" w:cs="Arial"/>
          <w:b/>
          <w:lang w:val="en-IE"/>
        </w:rPr>
      </w:pPr>
    </w:p>
    <w:p w14:paraId="6692604F" w14:textId="77777777" w:rsidR="00892E74" w:rsidRDefault="00892E74">
      <w:pPr>
        <w:spacing w:line="300" w:lineRule="auto"/>
        <w:jc w:val="both"/>
        <w:rPr>
          <w:rFonts w:ascii="Arial" w:hAnsi="Arial" w:cs="Arial"/>
          <w:b/>
        </w:rPr>
      </w:pPr>
    </w:p>
    <w:p w14:paraId="76B8E1FE" w14:textId="78BD1382" w:rsidR="0089138D" w:rsidRPr="001A1B0A" w:rsidRDefault="0089138D" w:rsidP="001A1B0A">
      <w:pPr>
        <w:pStyle w:val="Heading1"/>
        <w:spacing w:before="0"/>
        <w:ind w:left="2160" w:hanging="2160"/>
        <w:rPr>
          <w:rFonts w:ascii="Arial" w:hAnsi="Arial" w:cs="Arial"/>
          <w:color w:val="auto"/>
          <w:sz w:val="22"/>
          <w:szCs w:val="22"/>
        </w:rPr>
      </w:pPr>
      <w:r w:rsidRPr="001A1B0A">
        <w:rPr>
          <w:rFonts w:ascii="Arial" w:hAnsi="Arial" w:cs="Arial"/>
          <w:color w:val="auto"/>
          <w:sz w:val="22"/>
          <w:szCs w:val="22"/>
        </w:rPr>
        <w:lastRenderedPageBreak/>
        <w:t xml:space="preserve">Title of Position </w:t>
      </w:r>
      <w:r w:rsidRPr="001A1B0A">
        <w:rPr>
          <w:rFonts w:ascii="Arial" w:hAnsi="Arial" w:cs="Arial"/>
          <w:color w:val="auto"/>
          <w:sz w:val="22"/>
          <w:szCs w:val="22"/>
        </w:rPr>
        <w:tab/>
      </w:r>
      <w:r w:rsidRPr="001A1B0A">
        <w:rPr>
          <w:rFonts w:ascii="Arial" w:hAnsi="Arial" w:cs="Arial"/>
          <w:b w:val="0"/>
          <w:color w:val="auto"/>
          <w:sz w:val="22"/>
          <w:szCs w:val="22"/>
        </w:rPr>
        <w:t>Postdoctoral Researcher (</w:t>
      </w:r>
      <w:r w:rsidR="001A1B0A" w:rsidRPr="001A1B0A">
        <w:rPr>
          <w:rFonts w:ascii="Arial" w:hAnsi="Arial" w:cs="Arial"/>
          <w:b w:val="0"/>
          <w:color w:val="auto"/>
          <w:kern w:val="1"/>
          <w:sz w:val="22"/>
          <w:szCs w:val="22"/>
          <w:lang w:val="en-IE"/>
        </w:rPr>
        <w:t>Future short duration high intensity rainfall events for Ireland</w:t>
      </w:r>
      <w:r w:rsidRPr="001A1B0A">
        <w:rPr>
          <w:rFonts w:ascii="Arial" w:hAnsi="Arial" w:cs="Arial"/>
          <w:b w:val="0"/>
          <w:color w:val="auto"/>
          <w:sz w:val="22"/>
          <w:szCs w:val="22"/>
        </w:rPr>
        <w:t>)</w:t>
      </w:r>
    </w:p>
    <w:p w14:paraId="2DC2C54F" w14:textId="77777777" w:rsidR="0089138D" w:rsidRPr="00D60FA3" w:rsidRDefault="0089138D" w:rsidP="0089138D">
      <w:pPr>
        <w:spacing w:line="300" w:lineRule="auto"/>
        <w:jc w:val="both"/>
        <w:rPr>
          <w:rFonts w:ascii="Arial" w:hAnsi="Arial" w:cs="Arial"/>
        </w:rPr>
      </w:pPr>
      <w:r w:rsidRPr="00D60FA3">
        <w:rPr>
          <w:rFonts w:ascii="Arial" w:hAnsi="Arial" w:cs="Arial"/>
          <w:b/>
        </w:rPr>
        <w:t>Department</w:t>
      </w:r>
      <w:r w:rsidRPr="00D60FA3">
        <w:rPr>
          <w:rFonts w:ascii="Arial" w:hAnsi="Arial" w:cs="Arial"/>
        </w:rPr>
        <w:tab/>
      </w:r>
      <w:r w:rsidRPr="00D60FA3">
        <w:rPr>
          <w:rFonts w:ascii="Arial" w:hAnsi="Arial" w:cs="Arial"/>
        </w:rPr>
        <w:tab/>
        <w:t>Housing, Local Government and Heritage</w:t>
      </w:r>
    </w:p>
    <w:p w14:paraId="2418413E" w14:textId="27E2C49D" w:rsidR="0089138D" w:rsidRPr="00570006" w:rsidRDefault="0089138D" w:rsidP="0089138D">
      <w:pPr>
        <w:spacing w:line="300" w:lineRule="auto"/>
        <w:jc w:val="both"/>
        <w:rPr>
          <w:rFonts w:ascii="Arial" w:hAnsi="Arial" w:cs="Arial"/>
        </w:rPr>
      </w:pPr>
      <w:r w:rsidRPr="00D60FA3">
        <w:rPr>
          <w:rFonts w:ascii="Arial" w:hAnsi="Arial" w:cs="Arial"/>
          <w:b/>
        </w:rPr>
        <w:t>Division</w:t>
      </w:r>
      <w:r w:rsidRPr="00D60FA3">
        <w:rPr>
          <w:rFonts w:ascii="Arial" w:hAnsi="Arial" w:cs="Arial"/>
        </w:rPr>
        <w:tab/>
      </w:r>
      <w:r w:rsidRPr="00D60FA3">
        <w:rPr>
          <w:rFonts w:ascii="Arial" w:hAnsi="Arial" w:cs="Arial"/>
        </w:rPr>
        <w:tab/>
      </w:r>
      <w:r w:rsidR="00570006" w:rsidRPr="00570006">
        <w:rPr>
          <w:rFonts w:ascii="Arial" w:hAnsi="Arial" w:cs="Arial"/>
          <w:lang w:val="en-IE"/>
        </w:rPr>
        <w:t>Met Éireann research project</w:t>
      </w:r>
      <w:r w:rsidR="00570006" w:rsidRPr="00570006">
        <w:rPr>
          <w:rFonts w:ascii="Arial" w:hAnsi="Arial" w:cs="Arial"/>
        </w:rPr>
        <w:t xml:space="preserve"> </w:t>
      </w:r>
      <w:r w:rsidR="00B73581">
        <w:rPr>
          <w:rFonts w:ascii="Arial" w:hAnsi="Arial" w:cs="Arial"/>
        </w:rPr>
        <w:t>in partnership with the Office of Public Works</w:t>
      </w:r>
    </w:p>
    <w:p w14:paraId="518B9D52" w14:textId="77777777" w:rsidR="0089138D" w:rsidRPr="00D60FA3" w:rsidRDefault="0089138D" w:rsidP="0089138D">
      <w:pPr>
        <w:spacing w:line="300" w:lineRule="auto"/>
        <w:jc w:val="both"/>
        <w:rPr>
          <w:rFonts w:ascii="Arial" w:hAnsi="Arial" w:cs="Arial"/>
        </w:rPr>
      </w:pPr>
      <w:r w:rsidRPr="00D60FA3">
        <w:rPr>
          <w:rFonts w:ascii="Arial" w:hAnsi="Arial" w:cs="Arial"/>
          <w:b/>
        </w:rPr>
        <w:t>Location</w:t>
      </w:r>
      <w:r w:rsidRPr="00D60FA3">
        <w:rPr>
          <w:rFonts w:ascii="Arial" w:hAnsi="Arial" w:cs="Arial"/>
        </w:rPr>
        <w:tab/>
      </w:r>
      <w:r w:rsidRPr="00D60FA3">
        <w:rPr>
          <w:rFonts w:ascii="Arial" w:hAnsi="Arial" w:cs="Arial"/>
        </w:rPr>
        <w:tab/>
        <w:t>Met Éireann HQ, Glasnevin Hill, Dublin 9</w:t>
      </w:r>
    </w:p>
    <w:p w14:paraId="741F3CA9" w14:textId="77777777" w:rsidR="0089138D" w:rsidRPr="00D60FA3" w:rsidRDefault="0089138D" w:rsidP="0089138D">
      <w:pPr>
        <w:spacing w:line="300" w:lineRule="auto"/>
        <w:jc w:val="both"/>
        <w:rPr>
          <w:rFonts w:ascii="Arial" w:hAnsi="Arial" w:cs="Arial"/>
        </w:rPr>
      </w:pPr>
      <w:r w:rsidRPr="00D60FA3">
        <w:rPr>
          <w:rFonts w:ascii="Arial" w:hAnsi="Arial" w:cs="Arial"/>
          <w:b/>
        </w:rPr>
        <w:t>Tenure</w:t>
      </w:r>
      <w:r w:rsidRPr="00D60FA3">
        <w:rPr>
          <w:rFonts w:ascii="Arial" w:hAnsi="Arial" w:cs="Arial"/>
          <w:b/>
        </w:rPr>
        <w:tab/>
      </w:r>
      <w:r w:rsidRPr="00D60FA3">
        <w:rPr>
          <w:rFonts w:ascii="Arial" w:hAnsi="Arial" w:cs="Arial"/>
        </w:rPr>
        <w:tab/>
        <w:t>Fixed term contract – 2 years (with possible extension up to 2 years)</w:t>
      </w:r>
    </w:p>
    <w:p w14:paraId="6D67127B" w14:textId="77777777" w:rsidR="0089138D" w:rsidRPr="00D60FA3" w:rsidRDefault="0089138D" w:rsidP="0089138D">
      <w:pPr>
        <w:rPr>
          <w:rFonts w:ascii="Arial" w:hAnsi="Arial" w:cs="Arial"/>
          <w:b/>
        </w:rPr>
      </w:pPr>
      <w:r w:rsidRPr="00D60FA3">
        <w:rPr>
          <w:rFonts w:ascii="Arial" w:hAnsi="Arial" w:cs="Arial"/>
          <w:b/>
        </w:rPr>
        <w:tab/>
        <w:t xml:space="preserve"> </w:t>
      </w:r>
    </w:p>
    <w:p w14:paraId="263CF8E3" w14:textId="77777777" w:rsidR="0089138D" w:rsidRPr="00D60FA3" w:rsidRDefault="0089138D" w:rsidP="00731221">
      <w:pPr>
        <w:spacing w:after="120"/>
        <w:rPr>
          <w:rFonts w:ascii="Arial" w:hAnsi="Arial" w:cs="Arial"/>
          <w:b/>
        </w:rPr>
      </w:pPr>
      <w:r w:rsidRPr="00D60FA3">
        <w:rPr>
          <w:rFonts w:ascii="Arial" w:hAnsi="Arial" w:cs="Arial"/>
          <w:b/>
        </w:rPr>
        <w:t>Introduction</w:t>
      </w:r>
    </w:p>
    <w:p w14:paraId="7C13A624" w14:textId="77777777" w:rsidR="001A1B0A" w:rsidRPr="006C6127" w:rsidRDefault="001A1B0A" w:rsidP="001A1B0A">
      <w:pPr>
        <w:suppressAutoHyphens/>
        <w:ind w:left="360"/>
        <w:rPr>
          <w:rFonts w:ascii="Arial" w:hAnsi="Arial" w:cs="Arial"/>
          <w:kern w:val="1"/>
          <w:lang w:val="en-IE"/>
        </w:rPr>
      </w:pPr>
      <w:r w:rsidRPr="006C6127">
        <w:rPr>
          <w:rFonts w:ascii="Arial" w:hAnsi="Arial" w:cs="Arial"/>
          <w:kern w:val="1"/>
          <w:lang w:val="en-IE"/>
        </w:rPr>
        <w:t>The potential impacts o</w:t>
      </w:r>
      <w:r>
        <w:rPr>
          <w:rFonts w:ascii="Arial" w:hAnsi="Arial" w:cs="Arial"/>
          <w:kern w:val="1"/>
          <w:lang w:val="en-IE"/>
        </w:rPr>
        <w:t>f</w:t>
      </w:r>
      <w:r w:rsidRPr="006C6127">
        <w:rPr>
          <w:rFonts w:ascii="Arial" w:hAnsi="Arial" w:cs="Arial"/>
          <w:kern w:val="1"/>
          <w:lang w:val="en-IE"/>
        </w:rPr>
        <w:t xml:space="preserve"> climate change on a range of climatic parameters, including annual, </w:t>
      </w:r>
      <w:proofErr w:type="gramStart"/>
      <w:r w:rsidRPr="006C6127">
        <w:rPr>
          <w:rFonts w:ascii="Arial" w:hAnsi="Arial" w:cs="Arial"/>
          <w:kern w:val="1"/>
          <w:lang w:val="en-IE"/>
        </w:rPr>
        <w:t>seasonal</w:t>
      </w:r>
      <w:proofErr w:type="gramEnd"/>
      <w:r w:rsidRPr="006C6127">
        <w:rPr>
          <w:rFonts w:ascii="Arial" w:hAnsi="Arial" w:cs="Arial"/>
          <w:kern w:val="1"/>
          <w:lang w:val="en-IE"/>
        </w:rPr>
        <w:t xml:space="preserve"> and short-duration rainfall depths / intensities have typically been assessed based on the range of climate models</w:t>
      </w:r>
      <w:r>
        <w:rPr>
          <w:rFonts w:ascii="Arial" w:hAnsi="Arial" w:cs="Arial"/>
          <w:kern w:val="1"/>
          <w:lang w:val="en-IE"/>
        </w:rPr>
        <w:t>, down</w:t>
      </w:r>
      <w:r w:rsidRPr="006C6127">
        <w:rPr>
          <w:rFonts w:ascii="Arial" w:hAnsi="Arial" w:cs="Arial"/>
          <w:kern w:val="1"/>
          <w:lang w:val="en-IE"/>
        </w:rPr>
        <w:t>scaled as necessary for various analyses</w:t>
      </w:r>
      <w:r>
        <w:rPr>
          <w:rFonts w:ascii="Arial" w:hAnsi="Arial" w:cs="Arial"/>
          <w:kern w:val="1"/>
          <w:lang w:val="en-IE"/>
        </w:rPr>
        <w:t>. However, uncertainties</w:t>
      </w:r>
      <w:r w:rsidRPr="006C6127">
        <w:rPr>
          <w:rFonts w:ascii="Arial" w:hAnsi="Arial" w:cs="Arial"/>
          <w:kern w:val="1"/>
          <w:lang w:val="en-IE"/>
        </w:rPr>
        <w:t xml:space="preserve"> remain on global and reg</w:t>
      </w:r>
      <w:r>
        <w:rPr>
          <w:rFonts w:ascii="Arial" w:hAnsi="Arial" w:cs="Arial"/>
          <w:kern w:val="1"/>
          <w:lang w:val="en-IE"/>
        </w:rPr>
        <w:t xml:space="preserve">ional climate models ability to </w:t>
      </w:r>
      <w:r w:rsidRPr="006C6127">
        <w:rPr>
          <w:rFonts w:ascii="Arial" w:hAnsi="Arial" w:cs="Arial"/>
          <w:kern w:val="1"/>
          <w:lang w:val="en-IE"/>
        </w:rPr>
        <w:t>accurately resolve short duration (</w:t>
      </w:r>
      <w:r>
        <w:rPr>
          <w:rFonts w:ascii="Arial" w:hAnsi="Arial" w:cs="Arial"/>
          <w:kern w:val="1"/>
          <w:lang w:val="en-IE"/>
        </w:rPr>
        <w:t xml:space="preserve">24 hour </w:t>
      </w:r>
      <w:r w:rsidRPr="006C6127">
        <w:rPr>
          <w:rFonts w:ascii="Arial" w:hAnsi="Arial" w:cs="Arial"/>
          <w:kern w:val="1"/>
          <w:lang w:val="en-IE"/>
        </w:rPr>
        <w:t xml:space="preserve">or less) high intensity rainfall events. </w:t>
      </w:r>
    </w:p>
    <w:p w14:paraId="18D9B468" w14:textId="77777777" w:rsidR="001A1B0A" w:rsidRPr="006C6127" w:rsidRDefault="001A1B0A" w:rsidP="001A1B0A">
      <w:pPr>
        <w:suppressAutoHyphens/>
        <w:ind w:left="360"/>
        <w:rPr>
          <w:rFonts w:ascii="Arial" w:hAnsi="Arial" w:cs="Arial"/>
          <w:kern w:val="1"/>
          <w:lang w:val="en-IE"/>
        </w:rPr>
      </w:pPr>
    </w:p>
    <w:p w14:paraId="72EAC109" w14:textId="77777777" w:rsidR="001A1B0A" w:rsidRPr="006C6127" w:rsidRDefault="001A1B0A" w:rsidP="001A1B0A">
      <w:pPr>
        <w:suppressAutoHyphens/>
        <w:ind w:left="360"/>
        <w:rPr>
          <w:rFonts w:ascii="Arial" w:hAnsi="Arial" w:cs="Arial"/>
          <w:kern w:val="1"/>
          <w:lang w:val="en-IE"/>
        </w:rPr>
      </w:pPr>
      <w:r w:rsidRPr="006C6127">
        <w:rPr>
          <w:rFonts w:ascii="Arial" w:hAnsi="Arial" w:cs="Arial"/>
          <w:kern w:val="1"/>
          <w:lang w:val="en-IE"/>
        </w:rPr>
        <w:t xml:space="preserve">These short durations are of particular concern to sectors that need to address the potential impacts of climate change at such a scale, such as flood risk management, urban storm-water </w:t>
      </w:r>
      <w:proofErr w:type="gramStart"/>
      <w:r w:rsidRPr="006C6127">
        <w:rPr>
          <w:rFonts w:ascii="Arial" w:hAnsi="Arial" w:cs="Arial"/>
          <w:kern w:val="1"/>
          <w:lang w:val="en-IE"/>
        </w:rPr>
        <w:t>management</w:t>
      </w:r>
      <w:proofErr w:type="gramEnd"/>
      <w:r w:rsidRPr="006C6127">
        <w:rPr>
          <w:rFonts w:ascii="Arial" w:hAnsi="Arial" w:cs="Arial"/>
          <w:kern w:val="1"/>
          <w:lang w:val="en-IE"/>
        </w:rPr>
        <w:t xml:space="preserve"> and road drainage design, where </w:t>
      </w:r>
      <w:r>
        <w:rPr>
          <w:rFonts w:ascii="Arial" w:hAnsi="Arial" w:cs="Arial"/>
          <w:kern w:val="1"/>
          <w:lang w:val="en-IE"/>
        </w:rPr>
        <w:t xml:space="preserve">daily and </w:t>
      </w:r>
      <w:r w:rsidRPr="006C6127">
        <w:rPr>
          <w:rFonts w:ascii="Arial" w:hAnsi="Arial" w:cs="Arial"/>
          <w:kern w:val="1"/>
          <w:lang w:val="en-IE"/>
        </w:rPr>
        <w:t>sub-</w:t>
      </w:r>
      <w:r>
        <w:rPr>
          <w:rFonts w:ascii="Arial" w:hAnsi="Arial" w:cs="Arial"/>
          <w:kern w:val="1"/>
          <w:lang w:val="en-IE"/>
        </w:rPr>
        <w:t xml:space="preserve">daily </w:t>
      </w:r>
      <w:r w:rsidRPr="006C6127">
        <w:rPr>
          <w:rFonts w:ascii="Arial" w:hAnsi="Arial" w:cs="Arial"/>
          <w:kern w:val="1"/>
          <w:lang w:val="en-IE"/>
        </w:rPr>
        <w:t xml:space="preserve">extreme rainfall projections can be critical for </w:t>
      </w:r>
      <w:r>
        <w:rPr>
          <w:rFonts w:ascii="Arial" w:hAnsi="Arial" w:cs="Arial"/>
          <w:kern w:val="1"/>
          <w:lang w:val="en-IE"/>
        </w:rPr>
        <w:t xml:space="preserve">analysis and </w:t>
      </w:r>
      <w:r w:rsidRPr="006C6127">
        <w:rPr>
          <w:rFonts w:ascii="Arial" w:hAnsi="Arial" w:cs="Arial"/>
          <w:kern w:val="1"/>
          <w:lang w:val="en-IE"/>
        </w:rPr>
        <w:t>infrastructure design.</w:t>
      </w:r>
    </w:p>
    <w:p w14:paraId="32FC6C82" w14:textId="77777777" w:rsidR="001A1B0A" w:rsidRPr="006C6127" w:rsidRDefault="001A1B0A" w:rsidP="001A1B0A">
      <w:pPr>
        <w:suppressAutoHyphens/>
        <w:ind w:left="360"/>
        <w:rPr>
          <w:rFonts w:ascii="Arial" w:hAnsi="Arial" w:cs="Arial"/>
          <w:kern w:val="1"/>
          <w:lang w:val="en-IE"/>
        </w:rPr>
      </w:pPr>
    </w:p>
    <w:p w14:paraId="18DB82FB" w14:textId="77777777" w:rsidR="001A1B0A" w:rsidRPr="006C6127" w:rsidRDefault="001A1B0A" w:rsidP="001A1B0A">
      <w:pPr>
        <w:suppressAutoHyphens/>
        <w:ind w:left="360"/>
        <w:rPr>
          <w:rFonts w:ascii="Arial" w:hAnsi="Arial" w:cs="Arial"/>
          <w:kern w:val="1"/>
          <w:lang w:val="en-IE"/>
        </w:rPr>
      </w:pPr>
      <w:r w:rsidRPr="006C6127">
        <w:rPr>
          <w:rFonts w:ascii="Arial" w:hAnsi="Arial" w:cs="Arial"/>
          <w:kern w:val="1"/>
          <w:lang w:val="en-IE"/>
        </w:rPr>
        <w:t xml:space="preserve">The primary requirement of this project is to produce </w:t>
      </w:r>
      <w:r>
        <w:rPr>
          <w:rFonts w:ascii="Arial" w:hAnsi="Arial" w:cs="Arial"/>
          <w:kern w:val="1"/>
          <w:lang w:val="en-IE"/>
        </w:rPr>
        <w:t xml:space="preserve">potential </w:t>
      </w:r>
      <w:r w:rsidRPr="006C6127">
        <w:rPr>
          <w:rFonts w:ascii="Arial" w:hAnsi="Arial" w:cs="Arial"/>
          <w:kern w:val="1"/>
          <w:lang w:val="en-IE"/>
        </w:rPr>
        <w:t xml:space="preserve">future short duration high intensity rainfall estimates to meet user needs in Ireland. The researcher will also help extend historic short duration high intensity rainfall observations to better estimate future likely change. A detailed final report documenting </w:t>
      </w:r>
      <w:r>
        <w:rPr>
          <w:rFonts w:ascii="Arial" w:hAnsi="Arial" w:cs="Arial"/>
          <w:kern w:val="1"/>
          <w:lang w:val="en-IE"/>
        </w:rPr>
        <w:t xml:space="preserve">potential </w:t>
      </w:r>
      <w:r w:rsidRPr="006C6127">
        <w:rPr>
          <w:rFonts w:ascii="Arial" w:hAnsi="Arial" w:cs="Arial"/>
          <w:kern w:val="1"/>
          <w:lang w:val="en-IE"/>
        </w:rPr>
        <w:t>future short duration high intensity rainfall events for Ireland, likely change and uncertainty estimates will be produced, along with a peer-reviewed publication.</w:t>
      </w:r>
    </w:p>
    <w:p w14:paraId="5E82CA78" w14:textId="77777777" w:rsidR="0089138D" w:rsidRPr="00D60FA3" w:rsidRDefault="0089138D" w:rsidP="0089138D">
      <w:pPr>
        <w:rPr>
          <w:rFonts w:ascii="Arial" w:hAnsi="Arial" w:cs="Arial"/>
          <w:b/>
        </w:rPr>
      </w:pPr>
    </w:p>
    <w:p w14:paraId="5A9E5314" w14:textId="77777777" w:rsidR="0089138D" w:rsidRPr="00D60FA3" w:rsidRDefault="0089138D" w:rsidP="0089138D">
      <w:pPr>
        <w:numPr>
          <w:ilvl w:val="0"/>
          <w:numId w:val="5"/>
        </w:numPr>
        <w:suppressAutoHyphens/>
        <w:spacing w:line="240" w:lineRule="auto"/>
        <w:contextualSpacing/>
        <w:rPr>
          <w:rFonts w:ascii="Arial" w:hAnsi="Arial" w:cs="Arial"/>
          <w:b/>
          <w:color w:val="000000" w:themeColor="text1"/>
          <w:lang w:val="en-IE"/>
        </w:rPr>
      </w:pPr>
      <w:r w:rsidRPr="00D60FA3">
        <w:rPr>
          <w:rFonts w:ascii="Arial" w:hAnsi="Arial" w:cs="Arial"/>
          <w:b/>
          <w:color w:val="000000" w:themeColor="text1"/>
          <w:lang w:val="en-IE"/>
        </w:rPr>
        <w:t>Job Description:</w:t>
      </w:r>
    </w:p>
    <w:p w14:paraId="06E61F47" w14:textId="77777777" w:rsidR="0089138D" w:rsidRPr="00D60FA3" w:rsidRDefault="0089138D" w:rsidP="0089138D">
      <w:pPr>
        <w:rPr>
          <w:rFonts w:ascii="Arial" w:hAnsi="Arial" w:cs="Arial"/>
        </w:rPr>
      </w:pPr>
    </w:p>
    <w:p w14:paraId="454AA7AE" w14:textId="419D757B" w:rsidR="0089138D" w:rsidRPr="00D60FA3" w:rsidRDefault="0089138D" w:rsidP="001A1B0A">
      <w:pPr>
        <w:spacing w:after="120"/>
        <w:ind w:left="360"/>
        <w:rPr>
          <w:rFonts w:ascii="Arial" w:hAnsi="Arial" w:cs="Arial"/>
        </w:rPr>
      </w:pPr>
      <w:r w:rsidRPr="00D60FA3">
        <w:rPr>
          <w:rFonts w:ascii="Arial" w:hAnsi="Arial" w:cs="Arial"/>
        </w:rPr>
        <w:t xml:space="preserve">Working within the Climate Services division the successful candidate will work to develop software based </w:t>
      </w:r>
      <w:r w:rsidR="00F42567">
        <w:rPr>
          <w:rFonts w:ascii="Arial" w:hAnsi="Arial" w:cs="Arial"/>
        </w:rPr>
        <w:t xml:space="preserve">on an </w:t>
      </w:r>
      <w:r>
        <w:rPr>
          <w:rFonts w:ascii="Arial" w:hAnsi="Arial" w:cs="Arial"/>
        </w:rPr>
        <w:t>intense rainfall model which will account for climate change projections</w:t>
      </w:r>
      <w:r w:rsidRPr="00D60FA3">
        <w:rPr>
          <w:rFonts w:ascii="Arial" w:hAnsi="Arial" w:cs="Arial"/>
        </w:rPr>
        <w:t xml:space="preserve">. </w:t>
      </w:r>
    </w:p>
    <w:p w14:paraId="5C0FA396" w14:textId="77777777" w:rsidR="0089138D" w:rsidRDefault="0089138D" w:rsidP="001A1B0A">
      <w:pPr>
        <w:spacing w:after="120"/>
        <w:ind w:left="360"/>
        <w:rPr>
          <w:rFonts w:ascii="Arial" w:hAnsi="Arial" w:cs="Arial"/>
        </w:rPr>
      </w:pPr>
      <w:r>
        <w:rPr>
          <w:rFonts w:ascii="Arial" w:hAnsi="Arial" w:cs="Arial"/>
        </w:rPr>
        <w:t xml:space="preserve">This project aims to develop a model which can predict the likelihood of intense rainfall events and also take account of the changing climate. This is an area of active research worldwide and encompasses extreme value analysis techniques. Combining historical rainfall data and future rainfall projections will be the basis data for this work, but the type of model used and how it will be constructed will be investigated by the researcher. </w:t>
      </w:r>
    </w:p>
    <w:p w14:paraId="5F03A87A" w14:textId="50B0BD3C" w:rsidR="0089138D" w:rsidRDefault="0089138D" w:rsidP="001A1B0A">
      <w:pPr>
        <w:spacing w:after="120"/>
        <w:ind w:left="360"/>
        <w:rPr>
          <w:rFonts w:ascii="Arial" w:hAnsi="Arial" w:cs="Arial"/>
        </w:rPr>
      </w:pPr>
      <w:r>
        <w:rPr>
          <w:rFonts w:ascii="Arial" w:hAnsi="Arial" w:cs="Arial"/>
        </w:rPr>
        <w:t xml:space="preserve">In the first instance, state of the art potential methodologies will </w:t>
      </w:r>
      <w:r w:rsidR="00F42567">
        <w:rPr>
          <w:rFonts w:ascii="Arial" w:hAnsi="Arial" w:cs="Arial"/>
        </w:rPr>
        <w:t xml:space="preserve">be </w:t>
      </w:r>
      <w:r>
        <w:rPr>
          <w:rFonts w:ascii="Arial" w:hAnsi="Arial" w:cs="Arial"/>
        </w:rPr>
        <w:t xml:space="preserve">investigated through a literature review, with the most promising approaches being tested further using historical datasets and available climate projections. Testing will allow the optimum model to be identified and further developed resulting in a final documented model with associated intense rainfall datasets and maps for use by </w:t>
      </w:r>
      <w:r w:rsidR="00F42567">
        <w:rPr>
          <w:rFonts w:ascii="Arial" w:hAnsi="Arial" w:cs="Arial"/>
        </w:rPr>
        <w:t xml:space="preserve">analysists </w:t>
      </w:r>
      <w:r>
        <w:rPr>
          <w:rFonts w:ascii="Arial" w:hAnsi="Arial" w:cs="Arial"/>
        </w:rPr>
        <w:t xml:space="preserve">within Met Éireann and elsewhere. </w:t>
      </w:r>
    </w:p>
    <w:p w14:paraId="337819F7" w14:textId="2188F199" w:rsidR="0089138D" w:rsidRDefault="0089138D" w:rsidP="0089138D">
      <w:pPr>
        <w:rPr>
          <w:rFonts w:ascii="Arial" w:hAnsi="Arial" w:cs="Arial"/>
        </w:rPr>
      </w:pPr>
    </w:p>
    <w:p w14:paraId="3BE49B15" w14:textId="77777777" w:rsidR="0089138D" w:rsidRPr="00D60FA3" w:rsidRDefault="0089138D" w:rsidP="0089138D">
      <w:pPr>
        <w:pStyle w:val="ListParagraph"/>
        <w:numPr>
          <w:ilvl w:val="0"/>
          <w:numId w:val="5"/>
        </w:numPr>
        <w:spacing w:after="160" w:line="259" w:lineRule="auto"/>
        <w:rPr>
          <w:rFonts w:ascii="Arial" w:hAnsi="Arial" w:cs="Arial"/>
          <w:b/>
        </w:rPr>
      </w:pPr>
      <w:r w:rsidRPr="00D60FA3">
        <w:rPr>
          <w:rFonts w:ascii="Arial" w:hAnsi="Arial" w:cs="Arial"/>
          <w:b/>
        </w:rPr>
        <w:lastRenderedPageBreak/>
        <w:t>Principle Tasks:</w:t>
      </w:r>
    </w:p>
    <w:p w14:paraId="6C37961F" w14:textId="77777777" w:rsidR="001A1B0A" w:rsidRPr="006C6127" w:rsidRDefault="001A1B0A" w:rsidP="001A1B0A">
      <w:pPr>
        <w:numPr>
          <w:ilvl w:val="0"/>
          <w:numId w:val="12"/>
        </w:numPr>
        <w:suppressAutoHyphens/>
        <w:spacing w:after="80" w:line="240" w:lineRule="auto"/>
        <w:ind w:left="1077" w:hanging="357"/>
        <w:rPr>
          <w:rFonts w:ascii="Arial" w:hAnsi="Arial" w:cs="Arial"/>
          <w:kern w:val="1"/>
          <w:lang w:val="en-IE"/>
        </w:rPr>
      </w:pPr>
      <w:r w:rsidRPr="006C6127">
        <w:rPr>
          <w:rFonts w:ascii="Arial" w:hAnsi="Arial" w:cs="Arial"/>
          <w:kern w:val="1"/>
          <w:lang w:val="en-IE"/>
        </w:rPr>
        <w:t>Literature review of best practice in the production of high impact short duration rainfall event</w:t>
      </w:r>
      <w:r>
        <w:rPr>
          <w:rFonts w:ascii="Arial" w:hAnsi="Arial" w:cs="Arial"/>
          <w:kern w:val="1"/>
          <w:lang w:val="en-IE"/>
        </w:rPr>
        <w:t>s</w:t>
      </w:r>
      <w:r w:rsidRPr="006C6127">
        <w:rPr>
          <w:rFonts w:ascii="Arial" w:hAnsi="Arial" w:cs="Arial"/>
          <w:kern w:val="1"/>
          <w:lang w:val="en-IE"/>
        </w:rPr>
        <w:t xml:space="preserve"> relevant to Ireland’s climate, as well as identify appropriate methodologies.</w:t>
      </w:r>
    </w:p>
    <w:p w14:paraId="2B87189A" w14:textId="77777777" w:rsidR="001A1B0A" w:rsidRPr="006C6127" w:rsidRDefault="001A1B0A" w:rsidP="001A1B0A">
      <w:pPr>
        <w:numPr>
          <w:ilvl w:val="0"/>
          <w:numId w:val="12"/>
        </w:numPr>
        <w:suppressAutoHyphens/>
        <w:spacing w:after="80" w:line="240" w:lineRule="auto"/>
        <w:ind w:left="1077" w:hanging="357"/>
        <w:rPr>
          <w:rFonts w:ascii="Arial" w:hAnsi="Arial" w:cs="Arial"/>
          <w:kern w:val="1"/>
          <w:lang w:val="en-IE"/>
        </w:rPr>
      </w:pPr>
      <w:r w:rsidRPr="006C6127">
        <w:rPr>
          <w:rFonts w:ascii="Arial" w:hAnsi="Arial" w:cs="Arial"/>
          <w:kern w:val="1"/>
          <w:lang w:val="en-IE"/>
        </w:rPr>
        <w:t>Analyse climate models relevant to Ireland, in particular high-resolution models, and produce best estimate short duration high intensity rainfall products, determining limitations and uncertainty.</w:t>
      </w:r>
    </w:p>
    <w:p w14:paraId="78C790CD" w14:textId="77777777" w:rsidR="001A1B0A" w:rsidRPr="006C6127" w:rsidRDefault="001A1B0A" w:rsidP="001A1B0A">
      <w:pPr>
        <w:numPr>
          <w:ilvl w:val="0"/>
          <w:numId w:val="12"/>
        </w:numPr>
        <w:suppressAutoHyphens/>
        <w:spacing w:after="80" w:line="240" w:lineRule="auto"/>
        <w:ind w:left="1077" w:hanging="357"/>
        <w:rPr>
          <w:rFonts w:ascii="Arial" w:hAnsi="Arial" w:cs="Arial"/>
          <w:kern w:val="1"/>
          <w:lang w:val="en-IE"/>
        </w:rPr>
      </w:pPr>
      <w:r w:rsidRPr="006C6127">
        <w:rPr>
          <w:rFonts w:ascii="Arial" w:hAnsi="Arial" w:cs="Arial"/>
          <w:kern w:val="1"/>
          <w:lang w:val="en-IE"/>
        </w:rPr>
        <w:t>Examine alternative approaches to estimating likely changes in short duration high intensity rainfall, for example</w:t>
      </w:r>
      <w:r>
        <w:rPr>
          <w:rFonts w:ascii="Arial" w:hAnsi="Arial" w:cs="Arial"/>
          <w:kern w:val="1"/>
          <w:lang w:val="en-IE"/>
        </w:rPr>
        <w:t>,</w:t>
      </w:r>
      <w:r w:rsidRPr="006C6127">
        <w:rPr>
          <w:rFonts w:ascii="Arial" w:hAnsi="Arial" w:cs="Arial"/>
          <w:kern w:val="1"/>
          <w:lang w:val="en-IE"/>
        </w:rPr>
        <w:t xml:space="preserve"> infer likely changes based on temperature and humidity projections.</w:t>
      </w:r>
    </w:p>
    <w:p w14:paraId="1B0B05E8" w14:textId="77777777" w:rsidR="001A1B0A" w:rsidRPr="006C6127" w:rsidRDefault="001A1B0A" w:rsidP="001A1B0A">
      <w:pPr>
        <w:numPr>
          <w:ilvl w:val="0"/>
          <w:numId w:val="12"/>
        </w:numPr>
        <w:suppressAutoHyphens/>
        <w:spacing w:after="80" w:line="240" w:lineRule="auto"/>
        <w:ind w:left="1077" w:hanging="357"/>
        <w:rPr>
          <w:rFonts w:ascii="Arial" w:hAnsi="Arial" w:cs="Arial"/>
          <w:kern w:val="1"/>
          <w:lang w:val="en-IE"/>
        </w:rPr>
      </w:pPr>
      <w:r w:rsidRPr="006C6127">
        <w:rPr>
          <w:rFonts w:ascii="Arial" w:hAnsi="Arial" w:cs="Arial"/>
          <w:kern w:val="1"/>
          <w:lang w:val="en-IE"/>
        </w:rPr>
        <w:t>Production of future short duration high intensity rainfall products for Ireland.</w:t>
      </w:r>
    </w:p>
    <w:p w14:paraId="10EE4B75" w14:textId="77777777" w:rsidR="001A1B0A" w:rsidRPr="006C6127" w:rsidRDefault="001A1B0A" w:rsidP="001A1B0A">
      <w:pPr>
        <w:numPr>
          <w:ilvl w:val="0"/>
          <w:numId w:val="12"/>
        </w:numPr>
        <w:suppressAutoHyphens/>
        <w:spacing w:after="80" w:line="240" w:lineRule="auto"/>
        <w:ind w:left="1077" w:hanging="357"/>
        <w:rPr>
          <w:rFonts w:ascii="Arial" w:hAnsi="Arial" w:cs="Arial"/>
          <w:kern w:val="1"/>
          <w:lang w:val="en-IE"/>
        </w:rPr>
      </w:pPr>
      <w:r w:rsidRPr="006C6127">
        <w:rPr>
          <w:rFonts w:ascii="Arial" w:hAnsi="Arial" w:cs="Arial"/>
          <w:kern w:val="1"/>
          <w:lang w:val="en-IE"/>
        </w:rPr>
        <w:t>Support users and decision makers in the use of these products.</w:t>
      </w:r>
    </w:p>
    <w:p w14:paraId="20D1877F" w14:textId="77777777" w:rsidR="001A1B0A" w:rsidRDefault="001A1B0A" w:rsidP="001A1B0A">
      <w:pPr>
        <w:numPr>
          <w:ilvl w:val="0"/>
          <w:numId w:val="12"/>
        </w:numPr>
        <w:suppressAutoHyphens/>
        <w:spacing w:after="80" w:line="240" w:lineRule="auto"/>
        <w:ind w:left="1077" w:hanging="357"/>
        <w:rPr>
          <w:rFonts w:ascii="Arial" w:hAnsi="Arial" w:cs="Arial"/>
          <w:kern w:val="2"/>
          <w:lang w:val="en-IE"/>
        </w:rPr>
      </w:pPr>
      <w:r>
        <w:rPr>
          <w:rFonts w:ascii="Arial" w:hAnsi="Arial" w:cs="Arial"/>
          <w:kern w:val="2"/>
          <w:lang w:val="en-IE"/>
        </w:rPr>
        <w:t>Support the operationalising of digitizing past max rainfall measurements.</w:t>
      </w:r>
    </w:p>
    <w:p w14:paraId="2147CB43" w14:textId="77777777" w:rsidR="001A1B0A" w:rsidRPr="006C6127" w:rsidRDefault="001A1B0A" w:rsidP="001A1B0A">
      <w:pPr>
        <w:numPr>
          <w:ilvl w:val="0"/>
          <w:numId w:val="12"/>
        </w:numPr>
        <w:suppressAutoHyphens/>
        <w:spacing w:after="80" w:line="240" w:lineRule="auto"/>
        <w:ind w:left="1077" w:hanging="357"/>
        <w:rPr>
          <w:rFonts w:ascii="Arial" w:hAnsi="Arial" w:cs="Arial"/>
          <w:kern w:val="1"/>
          <w:lang w:val="en-IE"/>
        </w:rPr>
      </w:pPr>
      <w:r w:rsidRPr="006C6127">
        <w:rPr>
          <w:rFonts w:ascii="Arial" w:hAnsi="Arial" w:cs="Arial"/>
          <w:kern w:val="1"/>
          <w:lang w:val="en-IE"/>
        </w:rPr>
        <w:t>Provide comprehensive documentation, peer reviewed publication and software tools.</w:t>
      </w:r>
    </w:p>
    <w:p w14:paraId="13FB69FD" w14:textId="77777777" w:rsidR="0089138D" w:rsidRPr="008E1069" w:rsidRDefault="0089138D" w:rsidP="0089138D">
      <w:pPr>
        <w:pStyle w:val="ListParagraph"/>
        <w:spacing w:after="40"/>
        <w:ind w:left="714"/>
        <w:contextualSpacing w:val="0"/>
        <w:rPr>
          <w:rFonts w:ascii="Arial" w:hAnsi="Arial" w:cs="Arial"/>
        </w:rPr>
      </w:pPr>
    </w:p>
    <w:p w14:paraId="2F1DC8FB" w14:textId="6673C694" w:rsidR="0089138D" w:rsidRPr="008E1069" w:rsidRDefault="0089138D" w:rsidP="0089138D">
      <w:pPr>
        <w:rPr>
          <w:rFonts w:ascii="Arial" w:hAnsi="Arial" w:cs="Arial"/>
        </w:rPr>
      </w:pPr>
      <w:r w:rsidRPr="008E1069">
        <w:rPr>
          <w:rFonts w:ascii="Arial" w:hAnsi="Arial" w:cs="Arial"/>
        </w:rPr>
        <w:t xml:space="preserve">The candidate will be supervised </w:t>
      </w:r>
      <w:r w:rsidR="00F42567">
        <w:rPr>
          <w:rFonts w:ascii="Arial" w:hAnsi="Arial" w:cs="Arial"/>
        </w:rPr>
        <w:t xml:space="preserve">by </w:t>
      </w:r>
      <w:r w:rsidRPr="008E1069">
        <w:rPr>
          <w:rFonts w:ascii="Arial" w:hAnsi="Arial" w:cs="Arial"/>
        </w:rPr>
        <w:t xml:space="preserve">and report to </w:t>
      </w:r>
      <w:proofErr w:type="spellStart"/>
      <w:r w:rsidR="00F42567">
        <w:rPr>
          <w:rFonts w:ascii="Arial" w:hAnsi="Arial" w:cs="Arial"/>
        </w:rPr>
        <w:t>Met</w:t>
      </w:r>
      <w:proofErr w:type="spellEnd"/>
      <w:r w:rsidR="00F42567">
        <w:rPr>
          <w:rFonts w:ascii="Arial" w:hAnsi="Arial" w:cs="Arial"/>
        </w:rPr>
        <w:t xml:space="preserve"> Éireann’s</w:t>
      </w:r>
      <w:r w:rsidR="00F42567" w:rsidRPr="008E1069">
        <w:rPr>
          <w:rFonts w:ascii="Arial" w:hAnsi="Arial" w:cs="Arial"/>
        </w:rPr>
        <w:t xml:space="preserve"> </w:t>
      </w:r>
      <w:r w:rsidRPr="008E1069">
        <w:rPr>
          <w:rFonts w:ascii="Arial" w:hAnsi="Arial" w:cs="Arial"/>
        </w:rPr>
        <w:t xml:space="preserve">Climate </w:t>
      </w:r>
      <w:r w:rsidR="00F42567">
        <w:rPr>
          <w:rFonts w:ascii="Arial" w:hAnsi="Arial" w:cs="Arial"/>
        </w:rPr>
        <w:t xml:space="preserve">Services </w:t>
      </w:r>
      <w:r w:rsidRPr="008E1069">
        <w:rPr>
          <w:rFonts w:ascii="Arial" w:hAnsi="Arial" w:cs="Arial"/>
        </w:rPr>
        <w:t>Division.</w:t>
      </w:r>
      <w:r w:rsidR="00F42567">
        <w:rPr>
          <w:rFonts w:ascii="Arial" w:hAnsi="Arial" w:cs="Arial"/>
        </w:rPr>
        <w:t xml:space="preserve"> Regular engagements with the Office of Public Works will be </w:t>
      </w:r>
      <w:r w:rsidR="00F42567" w:rsidRPr="00C40736">
        <w:rPr>
          <w:rFonts w:ascii="Arial" w:hAnsi="Arial" w:cs="Arial"/>
          <w:lang w:val="en-GB"/>
        </w:rPr>
        <w:t>expected</w:t>
      </w:r>
      <w:r w:rsidR="00F42567">
        <w:rPr>
          <w:rFonts w:ascii="Arial" w:hAnsi="Arial" w:cs="Arial"/>
        </w:rPr>
        <w:t>.</w:t>
      </w:r>
    </w:p>
    <w:p w14:paraId="24B41642" w14:textId="77777777" w:rsidR="0089138D" w:rsidRDefault="0089138D" w:rsidP="0089138D"/>
    <w:p w14:paraId="2BC6A9FC" w14:textId="77777777" w:rsidR="0089138D" w:rsidRDefault="0089138D" w:rsidP="0089138D">
      <w:pPr>
        <w:spacing w:line="300" w:lineRule="auto"/>
        <w:jc w:val="both"/>
        <w:rPr>
          <w:rFonts w:ascii="Arial" w:hAnsi="Arial" w:cs="Arial"/>
          <w:b/>
        </w:rPr>
      </w:pPr>
      <w:r>
        <w:rPr>
          <w:rFonts w:ascii="Arial" w:hAnsi="Arial" w:cs="Arial"/>
          <w:b/>
        </w:rPr>
        <w:t>Working Environment:</w:t>
      </w:r>
    </w:p>
    <w:p w14:paraId="7F73F160" w14:textId="77777777" w:rsidR="0089138D" w:rsidRDefault="0089138D" w:rsidP="0089138D">
      <w:pPr>
        <w:spacing w:line="300" w:lineRule="auto"/>
        <w:jc w:val="both"/>
        <w:rPr>
          <w:rFonts w:ascii="Arial" w:hAnsi="Arial" w:cs="Arial"/>
        </w:rPr>
      </w:pPr>
      <w:r>
        <w:rPr>
          <w:rFonts w:ascii="Arial" w:hAnsi="Arial" w:cs="Arial"/>
        </w:rPr>
        <w:t xml:space="preserve">A Postdoctoral Researcher will be required to work in Met Éireann Headquarters located at </w:t>
      </w:r>
      <w:r>
        <w:rPr>
          <w:rFonts w:ascii="Arial" w:hAnsi="Arial" w:cs="Arial"/>
          <w:lang w:val="en-IE"/>
        </w:rPr>
        <w:t>Glasnevin Hill, Dublin 9</w:t>
      </w:r>
      <w:r>
        <w:rPr>
          <w:rFonts w:ascii="Arial" w:hAnsi="Arial" w:cs="Arial"/>
        </w:rPr>
        <w:t>.</w:t>
      </w:r>
      <w:r w:rsidRPr="004110BE">
        <w:rPr>
          <w:rFonts w:ascii="Arial" w:hAnsi="Arial" w:cs="Arial"/>
        </w:rPr>
        <w:t xml:space="preserve"> </w:t>
      </w:r>
      <w:r>
        <w:rPr>
          <w:rFonts w:ascii="Arial" w:hAnsi="Arial" w:cs="Arial"/>
        </w:rPr>
        <w:t>Where possible, the successful candidates may be authorised to work remotely in line with approved policies for workplace attendance.</w:t>
      </w:r>
    </w:p>
    <w:p w14:paraId="1DFFDEFF" w14:textId="77777777" w:rsidR="0089138D" w:rsidRDefault="0089138D" w:rsidP="0089138D">
      <w:pPr>
        <w:jc w:val="both"/>
        <w:rPr>
          <w:rFonts w:ascii="Arial" w:hAnsi="Arial" w:cs="Arial"/>
          <w:b/>
        </w:rPr>
      </w:pPr>
    </w:p>
    <w:p w14:paraId="7C1A9E7F" w14:textId="77777777" w:rsidR="0089138D" w:rsidRDefault="0089138D" w:rsidP="0089138D">
      <w:pPr>
        <w:jc w:val="both"/>
        <w:rPr>
          <w:rFonts w:ascii="Arial" w:hAnsi="Arial" w:cs="Arial"/>
          <w:b/>
        </w:rPr>
      </w:pPr>
      <w:r>
        <w:rPr>
          <w:rFonts w:ascii="Arial" w:hAnsi="Arial" w:cs="Arial"/>
          <w:b/>
        </w:rPr>
        <w:t xml:space="preserve">Educational, </w:t>
      </w:r>
      <w:proofErr w:type="gramStart"/>
      <w:r>
        <w:rPr>
          <w:rFonts w:ascii="Arial" w:hAnsi="Arial" w:cs="Arial"/>
          <w:b/>
        </w:rPr>
        <w:t>professional</w:t>
      </w:r>
      <w:proofErr w:type="gramEnd"/>
      <w:r>
        <w:rPr>
          <w:rFonts w:ascii="Arial" w:hAnsi="Arial" w:cs="Arial"/>
          <w:b/>
        </w:rPr>
        <w:t xml:space="preserve"> or technical qualifications, knowledge, skills, aptitudes, experience, training:</w:t>
      </w:r>
    </w:p>
    <w:p w14:paraId="243F6161" w14:textId="77777777" w:rsidR="0089138D" w:rsidRDefault="0089138D" w:rsidP="0089138D">
      <w:pPr>
        <w:suppressAutoHyphens/>
        <w:ind w:left="360"/>
        <w:contextualSpacing/>
        <w:rPr>
          <w:b/>
          <w:lang w:val="en-IE"/>
        </w:rPr>
      </w:pPr>
    </w:p>
    <w:p w14:paraId="5C5EBD06" w14:textId="084334F4" w:rsidR="001A1B0A" w:rsidRPr="001A1B0A" w:rsidRDefault="0089138D" w:rsidP="001A1B0A">
      <w:pPr>
        <w:pStyle w:val="ListParagraph"/>
        <w:numPr>
          <w:ilvl w:val="0"/>
          <w:numId w:val="13"/>
        </w:numPr>
        <w:suppressAutoHyphens/>
        <w:rPr>
          <w:rFonts w:ascii="Arial" w:hAnsi="Arial" w:cs="Arial"/>
          <w:b/>
        </w:rPr>
      </w:pPr>
      <w:r w:rsidRPr="001A1B0A">
        <w:rPr>
          <w:rFonts w:ascii="Arial" w:hAnsi="Arial" w:cs="Arial"/>
          <w:b/>
        </w:rPr>
        <w:t>ESSENTIAL for the job</w:t>
      </w:r>
    </w:p>
    <w:p w14:paraId="13A89985"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1.</w:t>
      </w:r>
      <w:r w:rsidRPr="006C6127">
        <w:rPr>
          <w:rFonts w:ascii="Arial" w:hAnsi="Arial" w:cs="Arial"/>
          <w:kern w:val="1"/>
          <w:lang w:val="en-IE"/>
        </w:rPr>
        <w:tab/>
        <w:t xml:space="preserve">A </w:t>
      </w:r>
      <w:proofErr w:type="spellStart"/>
      <w:proofErr w:type="gramStart"/>
      <w:r w:rsidRPr="006C6127">
        <w:rPr>
          <w:rFonts w:ascii="Arial" w:hAnsi="Arial" w:cs="Arial"/>
          <w:kern w:val="1"/>
          <w:lang w:val="en-IE"/>
        </w:rPr>
        <w:t>Ph.D</w:t>
      </w:r>
      <w:proofErr w:type="spellEnd"/>
      <w:proofErr w:type="gramEnd"/>
      <w:r w:rsidRPr="006C6127">
        <w:rPr>
          <w:rFonts w:ascii="Arial" w:hAnsi="Arial" w:cs="Arial"/>
          <w:kern w:val="1"/>
          <w:lang w:val="en-IE"/>
        </w:rPr>
        <w:t xml:space="preserve">*. or equivalent experience in atmospheric sciences, physics, </w:t>
      </w:r>
      <w:proofErr w:type="gramStart"/>
      <w:r w:rsidRPr="006C6127">
        <w:rPr>
          <w:rFonts w:ascii="Arial" w:hAnsi="Arial" w:cs="Arial"/>
          <w:kern w:val="1"/>
          <w:lang w:val="en-IE"/>
        </w:rPr>
        <w:t>mathematics</w:t>
      </w:r>
      <w:proofErr w:type="gramEnd"/>
      <w:r w:rsidRPr="006C6127">
        <w:rPr>
          <w:rFonts w:ascii="Arial" w:hAnsi="Arial" w:cs="Arial"/>
          <w:kern w:val="1"/>
          <w:lang w:val="en-IE"/>
        </w:rPr>
        <w:t xml:space="preserve"> or a related environmental computational discipline is required. </w:t>
      </w:r>
    </w:p>
    <w:p w14:paraId="461650DE"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2.</w:t>
      </w:r>
      <w:r w:rsidRPr="006C6127">
        <w:rPr>
          <w:rFonts w:ascii="Arial" w:hAnsi="Arial" w:cs="Arial"/>
          <w:kern w:val="1"/>
          <w:lang w:val="en-IE"/>
        </w:rPr>
        <w:tab/>
        <w:t>Experience working with climate models or similar.</w:t>
      </w:r>
    </w:p>
    <w:p w14:paraId="61292E69"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3.</w:t>
      </w:r>
      <w:r w:rsidRPr="006C6127">
        <w:rPr>
          <w:rFonts w:ascii="Arial" w:hAnsi="Arial" w:cs="Arial"/>
          <w:kern w:val="1"/>
          <w:lang w:val="en-IE"/>
        </w:rPr>
        <w:tab/>
        <w:t>Strong quantitative skills including data analysis.</w:t>
      </w:r>
    </w:p>
    <w:p w14:paraId="03E66337"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4.</w:t>
      </w:r>
      <w:r w:rsidRPr="006C6127">
        <w:rPr>
          <w:rFonts w:ascii="Arial" w:hAnsi="Arial" w:cs="Arial"/>
          <w:kern w:val="1"/>
          <w:lang w:val="en-IE"/>
        </w:rPr>
        <w:tab/>
        <w:t>Strong programming skills.</w:t>
      </w:r>
    </w:p>
    <w:p w14:paraId="3878EC21"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5.</w:t>
      </w:r>
      <w:r w:rsidRPr="006C6127">
        <w:rPr>
          <w:rFonts w:ascii="Arial" w:hAnsi="Arial" w:cs="Arial"/>
          <w:kern w:val="1"/>
          <w:lang w:val="en-IE"/>
        </w:rPr>
        <w:tab/>
        <w:t>Effective oral and written communication skills.</w:t>
      </w:r>
    </w:p>
    <w:p w14:paraId="3D42B828" w14:textId="77777777" w:rsidR="0089138D" w:rsidRDefault="0089138D" w:rsidP="0089138D">
      <w:pPr>
        <w:suppressAutoHyphens/>
        <w:ind w:left="360"/>
        <w:contextualSpacing/>
        <w:rPr>
          <w:rFonts w:ascii="Arial" w:hAnsi="Arial" w:cs="Arial"/>
          <w:lang w:val="en-IE"/>
        </w:rPr>
      </w:pPr>
    </w:p>
    <w:p w14:paraId="5DC87A81" w14:textId="155335D5" w:rsidR="0089138D" w:rsidRDefault="0089138D" w:rsidP="001A1B0A">
      <w:pPr>
        <w:pStyle w:val="ListParagraph"/>
        <w:numPr>
          <w:ilvl w:val="0"/>
          <w:numId w:val="11"/>
        </w:numPr>
        <w:suppressAutoHyphens/>
        <w:spacing w:after="0" w:line="240" w:lineRule="auto"/>
        <w:rPr>
          <w:rFonts w:ascii="Arial" w:eastAsia="Calibri" w:hAnsi="Arial" w:cs="Arial"/>
          <w:b/>
        </w:rPr>
      </w:pPr>
      <w:r w:rsidRPr="00D60FA3">
        <w:rPr>
          <w:rFonts w:ascii="Arial" w:eastAsia="Calibri" w:hAnsi="Arial" w:cs="Arial"/>
          <w:b/>
        </w:rPr>
        <w:t>DESIRABLE (but not essential) for the job</w:t>
      </w:r>
    </w:p>
    <w:p w14:paraId="3444E0E8" w14:textId="77777777" w:rsidR="001A1B0A" w:rsidRPr="001A1B0A" w:rsidRDefault="001A1B0A" w:rsidP="001A1B0A">
      <w:pPr>
        <w:pStyle w:val="ListParagraph"/>
        <w:suppressAutoHyphens/>
        <w:spacing w:after="0" w:line="240" w:lineRule="auto"/>
        <w:rPr>
          <w:rFonts w:ascii="Arial" w:eastAsia="Calibri" w:hAnsi="Arial" w:cs="Arial"/>
          <w:b/>
        </w:rPr>
      </w:pPr>
    </w:p>
    <w:p w14:paraId="0019E3BE"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1.</w:t>
      </w:r>
      <w:r w:rsidRPr="006C6127">
        <w:rPr>
          <w:rFonts w:ascii="Arial" w:hAnsi="Arial" w:cs="Arial"/>
          <w:kern w:val="1"/>
          <w:lang w:val="en-IE"/>
        </w:rPr>
        <w:tab/>
        <w:t>A proven track record in peer-reviewed publications.</w:t>
      </w:r>
    </w:p>
    <w:p w14:paraId="7C42933D"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2.</w:t>
      </w:r>
      <w:r w:rsidRPr="006C6127">
        <w:rPr>
          <w:rFonts w:ascii="Arial" w:hAnsi="Arial" w:cs="Arial"/>
          <w:kern w:val="1"/>
          <w:lang w:val="en-IE"/>
        </w:rPr>
        <w:tab/>
        <w:t>Evidence of creativity and capability of independent research.</w:t>
      </w:r>
    </w:p>
    <w:p w14:paraId="2117733D"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 xml:space="preserve">3. </w:t>
      </w:r>
      <w:r w:rsidRPr="006C6127">
        <w:rPr>
          <w:rFonts w:ascii="Arial" w:hAnsi="Arial" w:cs="Arial"/>
          <w:kern w:val="1"/>
          <w:lang w:val="en-IE"/>
        </w:rPr>
        <w:tab/>
        <w:t>Familiarity with developing data sets or climate services to meet user needs.</w:t>
      </w:r>
    </w:p>
    <w:p w14:paraId="1BACB7D0" w14:textId="77777777" w:rsidR="001A1B0A" w:rsidRPr="006C6127" w:rsidRDefault="001A1B0A" w:rsidP="001A1B0A">
      <w:pPr>
        <w:suppressAutoHyphens/>
        <w:ind w:left="1537" w:hanging="686"/>
        <w:contextualSpacing/>
        <w:rPr>
          <w:rFonts w:ascii="Arial" w:hAnsi="Arial" w:cs="Arial"/>
          <w:kern w:val="1"/>
          <w:lang w:val="en-IE"/>
        </w:rPr>
      </w:pPr>
      <w:r w:rsidRPr="006C6127">
        <w:rPr>
          <w:rFonts w:ascii="Arial" w:hAnsi="Arial" w:cs="Arial"/>
          <w:kern w:val="1"/>
          <w:lang w:val="en-IE"/>
        </w:rPr>
        <w:t>4.</w:t>
      </w:r>
      <w:r w:rsidRPr="006C6127">
        <w:rPr>
          <w:rFonts w:ascii="Arial" w:hAnsi="Arial" w:cs="Arial"/>
          <w:kern w:val="1"/>
          <w:lang w:val="en-IE"/>
        </w:rPr>
        <w:tab/>
        <w:t>Experience working in a climate related discipline.</w:t>
      </w:r>
    </w:p>
    <w:p w14:paraId="0C6BC94C" w14:textId="77777777" w:rsidR="001A1B0A" w:rsidRDefault="001A1B0A" w:rsidP="0089138D">
      <w:pPr>
        <w:spacing w:line="240" w:lineRule="auto"/>
        <w:ind w:firstLine="720"/>
        <w:rPr>
          <w:rFonts w:ascii="Arial" w:hAnsi="Arial" w:cs="Arial"/>
          <w:b/>
          <w:color w:val="000000"/>
        </w:rPr>
      </w:pPr>
    </w:p>
    <w:p w14:paraId="7E997995" w14:textId="5174E46B" w:rsidR="0089138D" w:rsidRPr="00D60FA3" w:rsidRDefault="0089138D" w:rsidP="0089138D">
      <w:pPr>
        <w:spacing w:line="240" w:lineRule="auto"/>
        <w:ind w:firstLine="720"/>
        <w:rPr>
          <w:rFonts w:ascii="Arial" w:hAnsi="Arial" w:cs="Arial"/>
          <w:color w:val="000000"/>
        </w:rPr>
      </w:pPr>
      <w:r>
        <w:rPr>
          <w:rFonts w:ascii="Arial" w:hAnsi="Arial" w:cs="Arial"/>
          <w:b/>
          <w:color w:val="000000"/>
        </w:rPr>
        <w:t xml:space="preserve">* </w:t>
      </w:r>
      <w:r>
        <w:rPr>
          <w:rFonts w:ascii="Arial" w:hAnsi="Arial" w:cs="Arial"/>
          <w:color w:val="000000"/>
        </w:rPr>
        <w:t>Applicants who are close to completion of a Ph.D. will also be considered</w:t>
      </w:r>
    </w:p>
    <w:p w14:paraId="42818F6F" w14:textId="77777777" w:rsidR="0009261A" w:rsidRDefault="0009261A" w:rsidP="0009261A">
      <w:pPr>
        <w:spacing w:line="240" w:lineRule="auto"/>
        <w:jc w:val="center"/>
        <w:rPr>
          <w:rFonts w:ascii="Arial" w:eastAsia="Times New Roman" w:hAnsi="Arial" w:cs="Arial"/>
          <w:b/>
          <w:bCs/>
          <w:color w:val="000000"/>
          <w:lang w:val="en-GB"/>
        </w:rPr>
      </w:pPr>
      <w:r>
        <w:rPr>
          <w:rFonts w:ascii="Arial" w:eastAsia="Times New Roman" w:hAnsi="Arial" w:cs="Arial"/>
          <w:b/>
          <w:bCs/>
          <w:color w:val="000000"/>
          <w:lang w:val="en-GB"/>
        </w:rPr>
        <w:lastRenderedPageBreak/>
        <w:t>ELIGIBILITY TO APPLY AND CERTAIN RESTRICTIONS ON ELIGIBILITY</w:t>
      </w:r>
    </w:p>
    <w:p w14:paraId="7F686C63" w14:textId="77777777" w:rsidR="0009261A" w:rsidRDefault="0009261A" w:rsidP="0009261A">
      <w:pPr>
        <w:spacing w:line="240" w:lineRule="auto"/>
        <w:ind w:firstLine="720"/>
        <w:jc w:val="both"/>
        <w:rPr>
          <w:rFonts w:ascii="Arial" w:eastAsia="Times New Roman" w:hAnsi="Arial" w:cs="Arial"/>
          <w:b/>
          <w:bCs/>
          <w:color w:val="000000"/>
          <w:lang w:val="en-GB"/>
        </w:rPr>
      </w:pPr>
    </w:p>
    <w:p w14:paraId="641314B6" w14:textId="77777777" w:rsidR="0009261A" w:rsidRDefault="0009261A" w:rsidP="0009261A">
      <w:pPr>
        <w:spacing w:before="240" w:line="240" w:lineRule="auto"/>
        <w:ind w:right="-428"/>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 xml:space="preserve">Eligibility to compete and certain restrictions on </w:t>
      </w:r>
      <w:proofErr w:type="gramStart"/>
      <w:r>
        <w:rPr>
          <w:rFonts w:ascii="Arial" w:eastAsia="Times New Roman" w:hAnsi="Arial" w:cs="Arial"/>
          <w:b/>
          <w:color w:val="000000"/>
          <w:u w:val="single"/>
          <w:lang w:eastAsia="en-GB"/>
        </w:rPr>
        <w:t>eligibility</w:t>
      </w:r>
      <w:proofErr w:type="gramEnd"/>
    </w:p>
    <w:p w14:paraId="4B0E88F8" w14:textId="77777777" w:rsidR="0009261A" w:rsidRDefault="0009261A" w:rsidP="0009261A">
      <w:pPr>
        <w:suppressAutoHyphens/>
        <w:spacing w:line="240" w:lineRule="auto"/>
        <w:rPr>
          <w:rFonts w:ascii="Arial" w:eastAsia="Times New Roman" w:hAnsi="Arial" w:cs="Arial"/>
          <w:b/>
          <w:bCs/>
          <w:u w:val="single"/>
          <w:lang w:val="en-IE" w:eastAsia="zh-CN"/>
        </w:rPr>
      </w:pPr>
      <w:r>
        <w:rPr>
          <w:rFonts w:ascii="Arial" w:eastAsia="Times New Roman" w:hAnsi="Arial" w:cs="Arial"/>
          <w:lang w:val="en-GB" w:eastAsia="zh-CN"/>
        </w:rPr>
        <w:t>Eligible Candidates must be:</w:t>
      </w:r>
      <w:r>
        <w:rPr>
          <w:rFonts w:ascii="Arial" w:eastAsia="Times New Roman" w:hAnsi="Arial" w:cs="Arial"/>
          <w:lang w:val="en-GB" w:eastAsia="zh-CN"/>
        </w:rPr>
        <w:br/>
        <w:t>(a) A citizen of the European Economic Area. The EEA consists of the Member States of</w:t>
      </w:r>
      <w:r>
        <w:rPr>
          <w:rFonts w:ascii="Arial" w:eastAsia="Times New Roman" w:hAnsi="Arial" w:cs="Arial"/>
          <w:lang w:val="en-GB" w:eastAsia="zh-CN"/>
        </w:rPr>
        <w:br/>
        <w:t>the European Union, Iceland, Liechtenstein and Norway; or</w:t>
      </w:r>
      <w:r>
        <w:rPr>
          <w:rFonts w:ascii="Arial" w:eastAsia="Times New Roman" w:hAnsi="Arial" w:cs="Arial"/>
          <w:lang w:val="en-GB" w:eastAsia="zh-CN"/>
        </w:rPr>
        <w:br/>
        <w:t>(b) A citizen of the United Kingdom (UK); or</w:t>
      </w:r>
      <w:r>
        <w:rPr>
          <w:rFonts w:ascii="Arial" w:eastAsia="Times New Roman" w:hAnsi="Arial" w:cs="Arial"/>
          <w:lang w:val="en-GB" w:eastAsia="zh-CN"/>
        </w:rPr>
        <w:br/>
        <w:t>(c) A citizen of Switzerland pursuant to the agreement between the EU and Switzerland</w:t>
      </w:r>
      <w:r>
        <w:rPr>
          <w:rFonts w:ascii="Arial" w:eastAsia="Times New Roman" w:hAnsi="Arial" w:cs="Arial"/>
          <w:lang w:val="en-GB" w:eastAsia="zh-CN"/>
        </w:rPr>
        <w:br/>
        <w:t>on the free movement of persons; or</w:t>
      </w:r>
      <w:r>
        <w:rPr>
          <w:rFonts w:ascii="Arial" w:eastAsia="Times New Roman" w:hAnsi="Arial" w:cs="Arial"/>
          <w:lang w:val="en-GB" w:eastAsia="zh-CN"/>
        </w:rPr>
        <w:br/>
        <w:t>(d) A non-EEA citizen who is a spouse or child of an EEA or Swiss citizen and has a</w:t>
      </w:r>
      <w:r>
        <w:rPr>
          <w:rFonts w:ascii="Arial" w:eastAsia="Times New Roman" w:hAnsi="Arial" w:cs="Arial"/>
          <w:lang w:val="en-GB" w:eastAsia="zh-CN"/>
        </w:rPr>
        <w:br/>
        <w:t>stamp 4 visa; or</w:t>
      </w:r>
      <w:r>
        <w:rPr>
          <w:rFonts w:ascii="Arial" w:eastAsia="Times New Roman" w:hAnsi="Arial" w:cs="Arial"/>
          <w:lang w:val="en-GB" w:eastAsia="zh-CN"/>
        </w:rPr>
        <w:br/>
        <w:t>(e) A person awarded international protection under the International Protection Act 2015</w:t>
      </w:r>
      <w:r>
        <w:rPr>
          <w:rFonts w:ascii="Arial" w:eastAsia="Times New Roman" w:hAnsi="Arial" w:cs="Arial"/>
          <w:lang w:val="en-GB" w:eastAsia="zh-CN"/>
        </w:rPr>
        <w:br/>
        <w:t>or any family member entitled to remain in the State as a result of family reunification</w:t>
      </w:r>
      <w:r>
        <w:rPr>
          <w:rFonts w:ascii="Arial" w:eastAsia="Times New Roman" w:hAnsi="Arial" w:cs="Arial"/>
          <w:lang w:val="en-GB" w:eastAsia="zh-CN"/>
        </w:rPr>
        <w:br/>
        <w:t>and has a stamp 4 visa or</w:t>
      </w:r>
      <w:r>
        <w:rPr>
          <w:rFonts w:ascii="Arial" w:eastAsia="Times New Roman" w:hAnsi="Arial" w:cs="Arial"/>
          <w:lang w:val="en-GB" w:eastAsia="zh-CN"/>
        </w:rPr>
        <w:br/>
        <w:t>(f) A non-EEA citizen who is a parent of a dependent child who is a citizen of, and resident</w:t>
      </w:r>
      <w:r>
        <w:rPr>
          <w:rFonts w:ascii="Arial" w:eastAsia="Times New Roman" w:hAnsi="Arial" w:cs="Arial"/>
          <w:lang w:val="en-GB" w:eastAsia="zh-CN"/>
        </w:rPr>
        <w:br/>
        <w:t>in, an EEA member state or Switzerland and has a stamp 4 visa</w:t>
      </w:r>
      <w:r>
        <w:rPr>
          <w:rFonts w:ascii="Arial" w:eastAsia="Times New Roman" w:hAnsi="Arial" w:cs="Arial"/>
          <w:lang w:val="en-GB" w:eastAsia="zh-CN"/>
        </w:rPr>
        <w:br/>
      </w:r>
      <w:r>
        <w:rPr>
          <w:rFonts w:ascii="Arial" w:eastAsia="Times New Roman" w:hAnsi="Arial" w:cs="Arial"/>
          <w:lang w:val="en-GB" w:eastAsia="zh-CN"/>
        </w:rPr>
        <w:br/>
        <w:t>To qualify candidates must meet one of the citizenship criteria above by the date of any job offer</w:t>
      </w:r>
    </w:p>
    <w:p w14:paraId="07A97FCB" w14:textId="77777777" w:rsidR="0009261A" w:rsidRDefault="0009261A" w:rsidP="0009261A">
      <w:pPr>
        <w:spacing w:before="240" w:line="240" w:lineRule="auto"/>
        <w:ind w:right="-428"/>
        <w:jc w:val="both"/>
        <w:rPr>
          <w:rFonts w:ascii="Arial" w:eastAsia="Times New Roman" w:hAnsi="Arial" w:cs="Arial"/>
          <w:b/>
          <w:iCs/>
          <w:color w:val="000000"/>
          <w:u w:val="single"/>
          <w:lang w:eastAsia="en-IE"/>
        </w:rPr>
      </w:pPr>
      <w:r>
        <w:rPr>
          <w:rFonts w:ascii="Arial" w:eastAsia="Times New Roman" w:hAnsi="Arial" w:cs="Arial"/>
          <w:b/>
          <w:color w:val="000000"/>
          <w:u w:val="single"/>
          <w:lang w:eastAsia="en-IE"/>
        </w:rPr>
        <w:t>Incentivised Scheme for Early Retirement (ISER</w:t>
      </w:r>
      <w:r>
        <w:rPr>
          <w:rFonts w:ascii="Arial" w:eastAsia="Times New Roman" w:hAnsi="Arial" w:cs="Arial"/>
          <w:b/>
          <w:iCs/>
          <w:color w:val="000000"/>
          <w:u w:val="single"/>
          <w:lang w:eastAsia="en-IE"/>
        </w:rPr>
        <w:t>)</w:t>
      </w:r>
    </w:p>
    <w:p w14:paraId="0C983F3A" w14:textId="77777777" w:rsidR="0009261A" w:rsidRDefault="0009261A" w:rsidP="0009261A">
      <w:pPr>
        <w:pStyle w:val="NoSpacing"/>
        <w:jc w:val="both"/>
        <w:rPr>
          <w:rFonts w:ascii="Arial" w:hAnsi="Arial" w:cs="Arial"/>
          <w:lang w:eastAsia="en-IE"/>
        </w:rPr>
      </w:pPr>
      <w:r>
        <w:rPr>
          <w:rFonts w:ascii="Arial" w:hAnsi="Arial" w:cs="Arial"/>
          <w:lang w:eastAsia="en-IE"/>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47BE5B8D" w14:textId="77777777" w:rsidR="0009261A" w:rsidRDefault="0009261A" w:rsidP="0009261A">
      <w:pPr>
        <w:spacing w:line="240" w:lineRule="auto"/>
        <w:ind w:right="-428"/>
        <w:jc w:val="both"/>
        <w:rPr>
          <w:rFonts w:ascii="Arial" w:eastAsia="Times New Roman" w:hAnsi="Arial" w:cs="Arial"/>
          <w:b/>
          <w:u w:val="single"/>
          <w:lang w:eastAsia="en-IE"/>
        </w:rPr>
      </w:pPr>
    </w:p>
    <w:p w14:paraId="6CCB1500" w14:textId="77777777" w:rsidR="0009261A" w:rsidRDefault="0009261A" w:rsidP="0009261A">
      <w:pPr>
        <w:spacing w:line="240" w:lineRule="auto"/>
        <w:ind w:right="-428"/>
        <w:jc w:val="both"/>
        <w:rPr>
          <w:rFonts w:ascii="Arial" w:eastAsia="Times New Roman" w:hAnsi="Arial" w:cs="Arial"/>
          <w:b/>
          <w:iCs/>
          <w:u w:val="single"/>
          <w:lang w:eastAsia="en-IE"/>
        </w:rPr>
      </w:pPr>
      <w:r>
        <w:rPr>
          <w:rFonts w:ascii="Arial" w:eastAsia="Times New Roman" w:hAnsi="Arial" w:cs="Arial"/>
          <w:b/>
          <w:u w:val="single"/>
          <w:lang w:eastAsia="en-IE"/>
        </w:rPr>
        <w:t>Department of Health and Children Circular (7/2010)</w:t>
      </w:r>
    </w:p>
    <w:p w14:paraId="45F1869A" w14:textId="77777777" w:rsidR="0009261A" w:rsidRDefault="0009261A" w:rsidP="0009261A">
      <w:pPr>
        <w:tabs>
          <w:tab w:val="left" w:pos="-720"/>
        </w:tabs>
        <w:suppressAutoHyphens/>
        <w:spacing w:line="240" w:lineRule="auto"/>
        <w:ind w:right="-428"/>
        <w:jc w:val="both"/>
        <w:rPr>
          <w:rFonts w:ascii="Arial" w:eastAsia="Times New Roman" w:hAnsi="Arial" w:cs="Arial"/>
          <w:i/>
          <w:smallCaps/>
          <w:lang w:eastAsia="en-IE"/>
        </w:rPr>
      </w:pPr>
      <w:r>
        <w:rPr>
          <w:rFonts w:ascii="Arial" w:eastAsia="Times New Roman" w:hAnsi="Arial" w:cs="Arial"/>
          <w:lang w:eastAsia="en-IE"/>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Pr>
          <w:rFonts w:ascii="Arial" w:eastAsia="Times New Roman" w:hAnsi="Arial" w:cs="Arial"/>
          <w:i/>
          <w:smallCaps/>
          <w:lang w:eastAsia="en-IE"/>
        </w:rPr>
        <w:t xml:space="preserve">.  </w:t>
      </w:r>
    </w:p>
    <w:p w14:paraId="5DC5A779" w14:textId="77777777" w:rsidR="0009261A" w:rsidRDefault="0009261A" w:rsidP="0009261A">
      <w:pPr>
        <w:spacing w:line="240" w:lineRule="auto"/>
        <w:jc w:val="both"/>
        <w:rPr>
          <w:rFonts w:ascii="Arial" w:eastAsia="Times New Roman" w:hAnsi="Arial" w:cs="Arial"/>
          <w:color w:val="000080"/>
          <w:lang w:eastAsia="en-IE"/>
        </w:rPr>
      </w:pPr>
    </w:p>
    <w:p w14:paraId="02B6AB85" w14:textId="77777777" w:rsidR="0009261A" w:rsidRDefault="0009261A" w:rsidP="0009261A">
      <w:pPr>
        <w:spacing w:line="240" w:lineRule="auto"/>
        <w:jc w:val="both"/>
        <w:rPr>
          <w:rFonts w:ascii="Arial" w:eastAsia="Times New Roman" w:hAnsi="Arial" w:cs="Arial"/>
          <w:b/>
          <w:bCs/>
          <w:color w:val="000000"/>
          <w:u w:val="single"/>
          <w:lang w:eastAsia="en-IE"/>
        </w:rPr>
      </w:pPr>
      <w:r>
        <w:rPr>
          <w:rFonts w:ascii="Arial" w:eastAsia="Times New Roman" w:hAnsi="Arial" w:cs="Arial"/>
          <w:b/>
          <w:bCs/>
          <w:color w:val="000000"/>
          <w:u w:val="single"/>
          <w:lang w:eastAsia="en-IE"/>
        </w:rPr>
        <w:t>Collective Agreement: Redundancy Payments to Public Servants</w:t>
      </w:r>
    </w:p>
    <w:p w14:paraId="34DEC9A2" w14:textId="77777777" w:rsidR="0009261A" w:rsidRDefault="0009261A" w:rsidP="0009261A">
      <w:pPr>
        <w:spacing w:line="240" w:lineRule="auto"/>
        <w:ind w:right="-472"/>
        <w:jc w:val="both"/>
        <w:rPr>
          <w:rFonts w:ascii="Arial" w:eastAsia="Times New Roman" w:hAnsi="Arial" w:cs="Arial"/>
          <w:color w:val="000000"/>
          <w:lang w:eastAsia="en-IE"/>
        </w:rPr>
      </w:pPr>
      <w:r>
        <w:rPr>
          <w:rFonts w:ascii="Arial" w:eastAsia="Times New Roman" w:hAnsi="Arial" w:cs="Arial"/>
          <w:color w:val="000000"/>
          <w:lang w:eastAsia="en-IE"/>
        </w:rPr>
        <w:t>The Department of Public Expenditure and Reform letter dated 28</w:t>
      </w:r>
      <w:r>
        <w:rPr>
          <w:rFonts w:ascii="Arial" w:eastAsia="Times New Roman" w:hAnsi="Arial" w:cs="Arial"/>
          <w:color w:val="000000"/>
          <w:vertAlign w:val="superscript"/>
          <w:lang w:eastAsia="en-IE"/>
        </w:rPr>
        <w:t>th</w:t>
      </w:r>
      <w:r>
        <w:rPr>
          <w:rFonts w:ascii="Arial" w:eastAsia="Times New Roman" w:hAnsi="Arial" w:cs="Arial"/>
          <w:color w:val="000000"/>
          <w:lang w:eastAsia="en-IE"/>
        </w:rPr>
        <w:t xml:space="preserve"> June 2012 to Personnel Officers introduced, with effect from 1</w:t>
      </w:r>
      <w:r>
        <w:rPr>
          <w:rFonts w:ascii="Arial" w:eastAsia="Times New Roman" w:hAnsi="Arial" w:cs="Arial"/>
          <w:color w:val="000000"/>
          <w:vertAlign w:val="superscript"/>
          <w:lang w:eastAsia="en-IE"/>
        </w:rPr>
        <w:t>st</w:t>
      </w:r>
      <w:r>
        <w:rPr>
          <w:rFonts w:ascii="Arial" w:eastAsia="Times New Roman" w:hAnsi="Arial" w:cs="Arial"/>
          <w:color w:val="000000"/>
          <w:lang w:eastAsia="en-IE"/>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61EA2E28" w14:textId="77777777" w:rsidR="0009261A" w:rsidRDefault="0009261A" w:rsidP="0009261A">
      <w:pPr>
        <w:spacing w:line="240" w:lineRule="auto"/>
        <w:jc w:val="both"/>
        <w:rPr>
          <w:rFonts w:ascii="Arial" w:eastAsia="Times New Roman" w:hAnsi="Arial" w:cs="Arial"/>
          <w:b/>
          <w:bCs/>
          <w:u w:val="single"/>
          <w:lang w:val="en-GB" w:eastAsia="en-GB"/>
        </w:rPr>
      </w:pPr>
    </w:p>
    <w:p w14:paraId="6FF9B15C" w14:textId="77777777" w:rsidR="0009261A" w:rsidRDefault="0009261A" w:rsidP="0009261A">
      <w:pPr>
        <w:spacing w:line="240" w:lineRule="auto"/>
        <w:jc w:val="both"/>
        <w:rPr>
          <w:rFonts w:ascii="Arial" w:eastAsia="Times New Roman" w:hAnsi="Arial" w:cs="Arial"/>
          <w:b/>
          <w:bCs/>
          <w:u w:val="single"/>
          <w:lang w:val="en-GB" w:eastAsia="en-GB"/>
        </w:rPr>
      </w:pPr>
    </w:p>
    <w:p w14:paraId="591607CA" w14:textId="77777777" w:rsidR="0009261A" w:rsidRDefault="0009261A" w:rsidP="0009261A">
      <w:pPr>
        <w:spacing w:line="240" w:lineRule="auto"/>
        <w:jc w:val="both"/>
        <w:rPr>
          <w:rFonts w:ascii="Arial" w:eastAsia="Times New Roman" w:hAnsi="Arial" w:cs="Arial"/>
          <w:b/>
          <w:bCs/>
          <w:u w:val="single"/>
          <w:lang w:val="en-GB" w:eastAsia="en-GB"/>
        </w:rPr>
      </w:pPr>
    </w:p>
    <w:p w14:paraId="3D35A37B" w14:textId="77777777" w:rsidR="0009261A" w:rsidRDefault="0009261A" w:rsidP="0009261A">
      <w:pPr>
        <w:spacing w:line="240" w:lineRule="auto"/>
        <w:jc w:val="both"/>
        <w:rPr>
          <w:rFonts w:ascii="Arial" w:eastAsia="Times New Roman" w:hAnsi="Arial" w:cs="Arial"/>
          <w:b/>
          <w:bCs/>
          <w:u w:val="single"/>
          <w:lang w:val="en-GB" w:eastAsia="en-GB"/>
        </w:rPr>
      </w:pPr>
      <w:r>
        <w:rPr>
          <w:rFonts w:ascii="Arial" w:eastAsia="Times New Roman" w:hAnsi="Arial" w:cs="Arial"/>
          <w:b/>
          <w:bCs/>
          <w:u w:val="single"/>
          <w:lang w:val="en-GB" w:eastAsia="en-GB"/>
        </w:rPr>
        <w:lastRenderedPageBreak/>
        <w:t>Declaration</w:t>
      </w:r>
    </w:p>
    <w:p w14:paraId="4DCD6A05" w14:textId="77777777" w:rsidR="0009261A" w:rsidRDefault="0009261A" w:rsidP="0009261A">
      <w:pPr>
        <w:spacing w:line="240" w:lineRule="auto"/>
        <w:ind w:right="-472"/>
        <w:jc w:val="both"/>
        <w:rPr>
          <w:rFonts w:ascii="Arial" w:eastAsia="Times New Roman" w:hAnsi="Arial" w:cs="Arial"/>
          <w:lang w:val="en-GB" w:eastAsia="en-GB"/>
        </w:rPr>
      </w:pPr>
      <w:r>
        <w:rPr>
          <w:rFonts w:ascii="Arial" w:eastAsia="Times New Roman" w:hAnsi="Arial" w:cs="Arial"/>
          <w:lang w:val="en-GB" w:eastAsia="en-GB"/>
        </w:rPr>
        <w:t>Applicants will be required to declare whether they have previously availed of a public service scheme of incentivised early retirement and/or the collective agreement outlined above.</w:t>
      </w:r>
      <w:r>
        <w:rPr>
          <w:rFonts w:ascii="Arial" w:eastAsia="Times New Roman" w:hAnsi="Arial" w:cs="Arial"/>
          <w:color w:val="000000"/>
          <w:lang w:val="en-GB" w:eastAsia="en-IE"/>
        </w:rPr>
        <w:t xml:space="preserve"> </w:t>
      </w:r>
      <w:r>
        <w:rPr>
          <w:rFonts w:ascii="Arial" w:eastAsia="Times New Roman" w:hAnsi="Arial" w:cs="Arial"/>
          <w:lang w:val="en-GB" w:eastAsia="en-GB"/>
        </w:rPr>
        <w:t>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56B069E9" w14:textId="77777777" w:rsidR="0009261A" w:rsidRDefault="0009261A" w:rsidP="0009261A">
      <w:pPr>
        <w:tabs>
          <w:tab w:val="left" w:pos="-720"/>
          <w:tab w:val="left" w:pos="1560"/>
        </w:tabs>
        <w:suppressAutoHyphens/>
        <w:spacing w:line="240" w:lineRule="auto"/>
        <w:ind w:right="-9"/>
        <w:jc w:val="both"/>
        <w:rPr>
          <w:rFonts w:ascii="Arial" w:eastAsia="Times New Roman" w:hAnsi="Arial" w:cs="Arial"/>
          <w:b/>
          <w:u w:val="single"/>
          <w:lang w:val="en-GB"/>
        </w:rPr>
      </w:pPr>
    </w:p>
    <w:p w14:paraId="48DBF001" w14:textId="77777777" w:rsidR="0009261A" w:rsidRDefault="0009261A" w:rsidP="0009261A">
      <w:pPr>
        <w:tabs>
          <w:tab w:val="left" w:pos="-720"/>
          <w:tab w:val="left" w:pos="1560"/>
        </w:tabs>
        <w:suppressAutoHyphens/>
        <w:spacing w:line="240" w:lineRule="auto"/>
        <w:ind w:right="-9"/>
        <w:jc w:val="both"/>
        <w:rPr>
          <w:rFonts w:ascii="Arial" w:eastAsia="Times New Roman" w:hAnsi="Arial" w:cs="Arial"/>
          <w:b/>
          <w:u w:val="single"/>
          <w:lang w:val="en-GB"/>
        </w:rPr>
      </w:pPr>
    </w:p>
    <w:p w14:paraId="38932078" w14:textId="77777777" w:rsidR="0009261A" w:rsidRDefault="0009261A" w:rsidP="0009261A">
      <w:pPr>
        <w:tabs>
          <w:tab w:val="left" w:pos="-720"/>
          <w:tab w:val="left" w:pos="1560"/>
        </w:tabs>
        <w:suppressAutoHyphens/>
        <w:spacing w:line="240" w:lineRule="auto"/>
        <w:ind w:right="-9"/>
        <w:jc w:val="both"/>
        <w:rPr>
          <w:rFonts w:ascii="Arial" w:eastAsia="Times New Roman" w:hAnsi="Arial" w:cs="Arial"/>
          <w:b/>
          <w:u w:val="single"/>
          <w:lang w:val="en-GB"/>
        </w:rPr>
      </w:pPr>
    </w:p>
    <w:p w14:paraId="7F5167B8" w14:textId="77777777" w:rsidR="0009261A" w:rsidRDefault="0009261A" w:rsidP="0009261A">
      <w:pPr>
        <w:tabs>
          <w:tab w:val="left" w:pos="-720"/>
          <w:tab w:val="left" w:pos="1560"/>
        </w:tabs>
        <w:suppressAutoHyphens/>
        <w:spacing w:line="240" w:lineRule="auto"/>
        <w:ind w:right="-9"/>
        <w:jc w:val="both"/>
        <w:rPr>
          <w:rFonts w:ascii="Arial" w:eastAsia="Times New Roman" w:hAnsi="Arial" w:cs="Arial"/>
          <w:b/>
          <w:u w:val="single"/>
          <w:lang w:val="en-GB"/>
        </w:rPr>
      </w:pPr>
    </w:p>
    <w:p w14:paraId="7104ECA9" w14:textId="77777777" w:rsidR="0009261A" w:rsidRDefault="0009261A" w:rsidP="0009261A">
      <w:pPr>
        <w:tabs>
          <w:tab w:val="left" w:pos="-720"/>
          <w:tab w:val="left" w:pos="1560"/>
        </w:tabs>
        <w:suppressAutoHyphens/>
        <w:spacing w:line="240" w:lineRule="auto"/>
        <w:ind w:right="-9"/>
        <w:jc w:val="center"/>
        <w:rPr>
          <w:rFonts w:ascii="Arial" w:eastAsia="Times New Roman" w:hAnsi="Arial" w:cs="Arial"/>
          <w:b/>
          <w:lang w:val="en-GB"/>
        </w:rPr>
      </w:pPr>
      <w:r>
        <w:rPr>
          <w:rFonts w:ascii="Arial" w:eastAsia="Times New Roman" w:hAnsi="Arial" w:cs="Arial"/>
          <w:b/>
          <w:lang w:val="en-GB"/>
        </w:rPr>
        <w:t>Principal Conditions of Service</w:t>
      </w:r>
    </w:p>
    <w:p w14:paraId="64F8021C" w14:textId="77777777" w:rsidR="0009261A" w:rsidRDefault="0009261A" w:rsidP="0009261A">
      <w:pPr>
        <w:spacing w:line="240" w:lineRule="auto"/>
        <w:jc w:val="both"/>
        <w:outlineLvl w:val="0"/>
        <w:rPr>
          <w:rFonts w:ascii="Arial" w:eastAsia="Times New Roman" w:hAnsi="Arial" w:cs="Arial"/>
          <w:b/>
          <w:lang w:val="en-GB"/>
        </w:rPr>
      </w:pPr>
    </w:p>
    <w:tbl>
      <w:tblPr>
        <w:tblW w:w="9720" w:type="dxa"/>
        <w:tblInd w:w="-252" w:type="dxa"/>
        <w:tblLook w:val="04A0" w:firstRow="1" w:lastRow="0" w:firstColumn="1" w:lastColumn="0" w:noHBand="0" w:noVBand="1"/>
      </w:tblPr>
      <w:tblGrid>
        <w:gridCol w:w="236"/>
        <w:gridCol w:w="9484"/>
      </w:tblGrid>
      <w:tr w:rsidR="0009261A" w14:paraId="142E8DDD" w14:textId="77777777" w:rsidTr="0009261A">
        <w:tc>
          <w:tcPr>
            <w:tcW w:w="236" w:type="dxa"/>
          </w:tcPr>
          <w:p w14:paraId="1975C99C" w14:textId="77777777" w:rsidR="0009261A" w:rsidRDefault="0009261A">
            <w:pPr>
              <w:spacing w:line="240" w:lineRule="auto"/>
              <w:jc w:val="both"/>
              <w:rPr>
                <w:rFonts w:ascii="Arial" w:eastAsia="Times New Roman" w:hAnsi="Arial" w:cs="Arial"/>
                <w:lang w:val="en-GB"/>
              </w:rPr>
            </w:pPr>
          </w:p>
        </w:tc>
        <w:tc>
          <w:tcPr>
            <w:tcW w:w="9483" w:type="dxa"/>
          </w:tcPr>
          <w:p w14:paraId="56C42C8E" w14:textId="77777777" w:rsidR="0009261A" w:rsidRDefault="0009261A">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General:</w:t>
            </w:r>
          </w:p>
          <w:p w14:paraId="3EEE16FB" w14:textId="77777777" w:rsidR="0009261A" w:rsidRDefault="0009261A">
            <w:pPr>
              <w:tabs>
                <w:tab w:val="center" w:pos="4700"/>
              </w:tabs>
              <w:suppressAutoHyphens/>
              <w:spacing w:line="240" w:lineRule="auto"/>
              <w:jc w:val="both"/>
              <w:rPr>
                <w:rFonts w:ascii="Arial" w:eastAsia="Times New Roman" w:hAnsi="Arial" w:cs="Arial"/>
                <w:bCs/>
                <w:spacing w:val="-2"/>
                <w:lang w:val="en-GB"/>
              </w:rPr>
            </w:pPr>
            <w:r>
              <w:rPr>
                <w:rFonts w:ascii="Arial" w:eastAsia="Times New Roman" w:hAnsi="Arial" w:cs="Arial"/>
                <w:bCs/>
                <w:spacing w:val="-2"/>
                <w:lang w:val="en-GB"/>
              </w:rPr>
              <w:t>The appointment is subject to the Civil Service Regulations Acts 1956 to 2005 and the Public Service Management (Recruitment and Appointments) Act 2004 and any other Act for the time being in force relating to the Civil Service.</w:t>
            </w:r>
          </w:p>
          <w:p w14:paraId="4EF47B64" w14:textId="77777777" w:rsidR="0009261A" w:rsidRDefault="0009261A">
            <w:pPr>
              <w:tabs>
                <w:tab w:val="center" w:pos="4700"/>
              </w:tabs>
              <w:suppressAutoHyphens/>
              <w:spacing w:line="240" w:lineRule="auto"/>
              <w:jc w:val="both"/>
              <w:rPr>
                <w:rFonts w:ascii="Arial" w:eastAsia="Times New Roman" w:hAnsi="Arial" w:cs="Arial"/>
                <w:bCs/>
                <w:spacing w:val="-2"/>
                <w:lang w:val="en-GB"/>
              </w:rPr>
            </w:pPr>
          </w:p>
        </w:tc>
      </w:tr>
      <w:tr w:rsidR="0009261A" w14:paraId="01DEF3B7" w14:textId="77777777" w:rsidTr="0009261A">
        <w:tc>
          <w:tcPr>
            <w:tcW w:w="236" w:type="dxa"/>
          </w:tcPr>
          <w:p w14:paraId="5905054A" w14:textId="77777777" w:rsidR="0009261A" w:rsidRDefault="0009261A">
            <w:pPr>
              <w:spacing w:line="240" w:lineRule="auto"/>
              <w:jc w:val="both"/>
              <w:rPr>
                <w:rFonts w:ascii="Arial" w:eastAsia="Times New Roman" w:hAnsi="Arial" w:cs="Arial"/>
                <w:lang w:val="en-GB"/>
              </w:rPr>
            </w:pPr>
          </w:p>
        </w:tc>
        <w:tc>
          <w:tcPr>
            <w:tcW w:w="9483" w:type="dxa"/>
          </w:tcPr>
          <w:p w14:paraId="30A8D5F4" w14:textId="77777777" w:rsidR="0009261A" w:rsidRDefault="0009261A">
            <w:pPr>
              <w:spacing w:line="240" w:lineRule="auto"/>
              <w:jc w:val="both"/>
              <w:rPr>
                <w:rFonts w:ascii="Arial" w:eastAsia="Times New Roman" w:hAnsi="Arial" w:cs="Arial"/>
              </w:rPr>
            </w:pPr>
          </w:p>
          <w:p w14:paraId="5824C4F6" w14:textId="76E68F0E" w:rsidR="0009261A" w:rsidRDefault="0009261A">
            <w:pPr>
              <w:spacing w:line="240" w:lineRule="auto"/>
              <w:jc w:val="both"/>
              <w:rPr>
                <w:bCs/>
              </w:rPr>
            </w:pPr>
            <w:r>
              <w:rPr>
                <w:rFonts w:ascii="Arial" w:eastAsia="Times New Roman" w:hAnsi="Arial" w:cs="Arial"/>
                <w:b/>
                <w:u w:val="single"/>
                <w:lang w:val="en-GB"/>
              </w:rPr>
              <w:t>Pay</w:t>
            </w:r>
            <w:r w:rsidRPr="00F4503D">
              <w:rPr>
                <w:rFonts w:ascii="Arial" w:eastAsia="Times New Roman" w:hAnsi="Arial" w:cs="Arial"/>
                <w:b/>
                <w:u w:val="single"/>
                <w:lang w:val="en-GB"/>
              </w:rPr>
              <w:t>:</w:t>
            </w:r>
            <w:r w:rsidRPr="00F4503D">
              <w:rPr>
                <w:rFonts w:ascii="Arial" w:eastAsia="Times New Roman" w:hAnsi="Arial" w:cs="Arial"/>
                <w:b/>
                <w:lang w:val="en-GB"/>
              </w:rPr>
              <w:t xml:space="preserve"> </w:t>
            </w:r>
            <w:r w:rsidRPr="00F4503D">
              <w:rPr>
                <w:rFonts w:ascii="Arial" w:eastAsia="Times New Roman" w:hAnsi="Arial" w:cs="Arial"/>
                <w:lang w:val="en-GB"/>
              </w:rPr>
              <w:t>On appointment €</w:t>
            </w:r>
            <w:r w:rsidR="004F1979" w:rsidRPr="00F4503D">
              <w:rPr>
                <w:rFonts w:ascii="Arial" w:eastAsia="Times New Roman" w:hAnsi="Arial" w:cs="Arial"/>
                <w:lang w:val="en-GB"/>
              </w:rPr>
              <w:t>50,288</w:t>
            </w:r>
            <w:r w:rsidRPr="00F4503D">
              <w:rPr>
                <w:rFonts w:ascii="Arial" w:eastAsia="Times New Roman" w:hAnsi="Arial" w:cs="Arial"/>
                <w:lang w:val="en-GB"/>
              </w:rPr>
              <w:t xml:space="preserve"> </w:t>
            </w:r>
            <w:r w:rsidRPr="00F4503D">
              <w:rPr>
                <w:rFonts w:ascii="Arial" w:hAnsi="Arial" w:cs="Arial"/>
                <w:bCs/>
              </w:rPr>
              <w:t>per annum, after 1 year €</w:t>
            </w:r>
            <w:r w:rsidR="004F1979" w:rsidRPr="00F4503D">
              <w:rPr>
                <w:rFonts w:ascii="Arial" w:hAnsi="Arial" w:cs="Arial"/>
                <w:bCs/>
              </w:rPr>
              <w:t>53,538</w:t>
            </w:r>
            <w:r w:rsidRPr="00F4503D">
              <w:rPr>
                <w:rFonts w:ascii="Arial" w:hAnsi="Arial" w:cs="Arial"/>
                <w:bCs/>
              </w:rPr>
              <w:t xml:space="preserve"> year per annum</w:t>
            </w:r>
          </w:p>
          <w:p w14:paraId="15A4EA9C" w14:textId="77777777" w:rsidR="0009261A" w:rsidRDefault="0009261A">
            <w:pPr>
              <w:pStyle w:val="Title"/>
              <w:jc w:val="both"/>
              <w:rPr>
                <w:b w:val="0"/>
                <w:bCs/>
                <w:sz w:val="22"/>
                <w:szCs w:val="22"/>
                <w:u w:val="none"/>
              </w:rPr>
            </w:pPr>
          </w:p>
          <w:p w14:paraId="72C922F5" w14:textId="77777777" w:rsidR="0009261A" w:rsidRDefault="0009261A">
            <w:pPr>
              <w:pStyle w:val="PlainText"/>
              <w:jc w:val="both"/>
              <w:rPr>
                <w:rFonts w:ascii="Arial" w:hAnsi="Arial" w:cs="Arial"/>
                <w:sz w:val="22"/>
                <w:szCs w:val="22"/>
              </w:rPr>
            </w:pPr>
          </w:p>
          <w:p w14:paraId="294F0B5D" w14:textId="77777777" w:rsidR="0009261A" w:rsidRDefault="0009261A">
            <w:pPr>
              <w:pStyle w:val="PlainText"/>
              <w:jc w:val="both"/>
              <w:rPr>
                <w:rFonts w:ascii="Arial" w:hAnsi="Arial" w:cs="Arial"/>
                <w:b/>
                <w:sz w:val="22"/>
                <w:szCs w:val="22"/>
              </w:rPr>
            </w:pPr>
          </w:p>
          <w:p w14:paraId="5873BA16" w14:textId="77777777" w:rsidR="0009261A" w:rsidRDefault="0009261A">
            <w:pPr>
              <w:pStyle w:val="PlainText"/>
              <w:jc w:val="both"/>
              <w:rPr>
                <w:rFonts w:ascii="Arial" w:hAnsi="Arial" w:cs="Arial"/>
                <w:b/>
                <w:sz w:val="22"/>
                <w:szCs w:val="22"/>
              </w:rPr>
            </w:pPr>
            <w:r>
              <w:rPr>
                <w:rFonts w:ascii="Arial" w:hAnsi="Arial" w:cs="Arial"/>
                <w:b/>
                <w:sz w:val="22"/>
                <w:szCs w:val="22"/>
              </w:rPr>
              <w:t>Important Note</w:t>
            </w:r>
          </w:p>
          <w:p w14:paraId="6AB6CCE2" w14:textId="77777777" w:rsidR="0009261A" w:rsidRDefault="0009261A">
            <w:pPr>
              <w:spacing w:line="240" w:lineRule="auto"/>
              <w:jc w:val="both"/>
              <w:rPr>
                <w:rFonts w:ascii="Arial" w:eastAsia="Times New Roman" w:hAnsi="Arial" w:cs="Arial"/>
                <w:lang w:val="en-GB"/>
              </w:rPr>
            </w:pPr>
          </w:p>
        </w:tc>
      </w:tr>
      <w:tr w:rsidR="0009261A" w14:paraId="22E8F3E2" w14:textId="77777777" w:rsidTr="0009261A">
        <w:tc>
          <w:tcPr>
            <w:tcW w:w="236" w:type="dxa"/>
          </w:tcPr>
          <w:p w14:paraId="61385F63" w14:textId="77777777" w:rsidR="0009261A" w:rsidRDefault="0009261A">
            <w:pPr>
              <w:spacing w:line="240" w:lineRule="auto"/>
              <w:jc w:val="both"/>
              <w:rPr>
                <w:rFonts w:ascii="Arial" w:eastAsia="Times New Roman" w:hAnsi="Arial" w:cs="Arial"/>
                <w:lang w:val="en-GB"/>
              </w:rPr>
            </w:pPr>
          </w:p>
        </w:tc>
        <w:tc>
          <w:tcPr>
            <w:tcW w:w="9483" w:type="dxa"/>
          </w:tcPr>
          <w:p w14:paraId="4AB043BD" w14:textId="77777777" w:rsidR="0009261A" w:rsidRDefault="0009261A">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r>
              <w:rPr>
                <w:rFonts w:ascii="Arial" w:eastAsia="Times New Roman" w:hAnsi="Arial" w:cs="Arial"/>
                <w:spacing w:val="-2"/>
                <w:lang w:val="en-GB"/>
              </w:rPr>
              <w:t>Payment will be made fortnightly in arrears by Electronic Fund Transfer (EFT) into a bank account of an officer’s choice.  Payment cannot be made until a BIC code and IBAN number and bank sort code has been supplied to the Personnel Section of the relevant Department or Office.  Statutory deductions from salary will be made as appropriate by the Department/Office.</w:t>
            </w:r>
          </w:p>
          <w:p w14:paraId="67239448" w14:textId="77777777" w:rsidR="0009261A" w:rsidRDefault="0009261A">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spacing w:val="-2"/>
                <w:lang w:val="en-GB"/>
              </w:rPr>
            </w:pPr>
          </w:p>
          <w:p w14:paraId="5AFC7A34" w14:textId="77777777" w:rsidR="0009261A" w:rsidRDefault="0009261A">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lang w:val="en-GB"/>
              </w:rPr>
            </w:pPr>
            <w:r>
              <w:rPr>
                <w:rFonts w:ascii="Arial" w:eastAsia="Times New Roman" w:hAnsi="Arial" w:cs="Arial"/>
              </w:rPr>
              <w:t>An officer will agree that any overpayment of salary or of travel and subsistence may be deducted from future salary payments due to an officer in accordance with the Payment of Wages Act 1991.  In accordance with that Act, the Department/Office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tc>
      </w:tr>
      <w:tr w:rsidR="0009261A" w14:paraId="141D3B50" w14:textId="77777777" w:rsidTr="0009261A">
        <w:tc>
          <w:tcPr>
            <w:tcW w:w="236" w:type="dxa"/>
          </w:tcPr>
          <w:p w14:paraId="5DE0FA85" w14:textId="77777777" w:rsidR="0009261A" w:rsidRDefault="0009261A">
            <w:pPr>
              <w:spacing w:line="240" w:lineRule="auto"/>
              <w:jc w:val="both"/>
              <w:rPr>
                <w:rFonts w:ascii="Arial" w:eastAsia="Times New Roman" w:hAnsi="Arial" w:cs="Arial"/>
                <w:lang w:val="en-GB"/>
              </w:rPr>
            </w:pPr>
          </w:p>
        </w:tc>
        <w:tc>
          <w:tcPr>
            <w:tcW w:w="9483" w:type="dxa"/>
          </w:tcPr>
          <w:p w14:paraId="1AF79CDB" w14:textId="77777777" w:rsidR="0009261A" w:rsidRDefault="0009261A">
            <w:pPr>
              <w:spacing w:line="240" w:lineRule="auto"/>
              <w:ind w:right="6"/>
              <w:jc w:val="both"/>
              <w:rPr>
                <w:rFonts w:ascii="Arial" w:eastAsia="Times New Roman" w:hAnsi="Arial" w:cs="Arial"/>
                <w:b/>
                <w:bCs/>
                <w:u w:val="single"/>
                <w:lang w:val="en-GB"/>
              </w:rPr>
            </w:pPr>
          </w:p>
          <w:p w14:paraId="28493D8D" w14:textId="77777777" w:rsidR="0009261A" w:rsidRDefault="0009261A">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 xml:space="preserve">Tenure and probation: </w:t>
            </w:r>
          </w:p>
          <w:p w14:paraId="1CCB0259" w14:textId="77777777" w:rsidR="0009261A" w:rsidRDefault="0009261A">
            <w:pPr>
              <w:pStyle w:val="NoSpacing"/>
              <w:jc w:val="both"/>
              <w:rPr>
                <w:rFonts w:ascii="Arial" w:hAnsi="Arial" w:cs="Arial"/>
                <w:lang w:val="en-GB"/>
              </w:rPr>
            </w:pPr>
            <w:r>
              <w:rPr>
                <w:rFonts w:ascii="Arial" w:hAnsi="Arial" w:cs="Arial"/>
                <w:lang w:val="en-GB"/>
              </w:rPr>
              <w:t xml:space="preserve">The appointment is to a </w:t>
            </w:r>
            <w:r>
              <w:rPr>
                <w:rFonts w:ascii="Arial" w:hAnsi="Arial" w:cs="Arial"/>
                <w:b/>
                <w:lang w:val="en-GB"/>
              </w:rPr>
              <w:t>temporary</w:t>
            </w:r>
            <w:r>
              <w:rPr>
                <w:rFonts w:ascii="Arial" w:hAnsi="Arial" w:cs="Arial"/>
                <w:lang w:val="en-GB"/>
              </w:rPr>
              <w:t xml:space="preserve"> unestablished position in the civil service for a period of 2 years. An extension of up to 2 further years is possible, dependent on a successful review.</w:t>
            </w:r>
          </w:p>
          <w:p w14:paraId="3325C5AF" w14:textId="77777777" w:rsidR="0009261A" w:rsidRDefault="0009261A">
            <w:pPr>
              <w:pStyle w:val="NoSpacing"/>
              <w:jc w:val="both"/>
              <w:rPr>
                <w:rFonts w:ascii="Arial" w:hAnsi="Arial" w:cs="Arial"/>
                <w:lang w:val="en-GB"/>
              </w:rPr>
            </w:pPr>
          </w:p>
          <w:p w14:paraId="4B1D8AA3" w14:textId="77777777" w:rsidR="0009261A" w:rsidRDefault="0009261A">
            <w:pPr>
              <w:pStyle w:val="NoSpacing"/>
              <w:jc w:val="both"/>
              <w:rPr>
                <w:rFonts w:ascii="Arial" w:hAnsi="Arial" w:cs="Arial"/>
                <w:lang w:val="en-GB"/>
              </w:rPr>
            </w:pPr>
            <w:r>
              <w:rPr>
                <w:rFonts w:ascii="Arial" w:hAnsi="Arial" w:cs="Arial"/>
                <w:lang w:val="en-GB"/>
              </w:rPr>
              <w:t xml:space="preserve">The appointee will be required to serve a 6-month probationary period.  </w:t>
            </w:r>
          </w:p>
          <w:p w14:paraId="475C74AB" w14:textId="77777777" w:rsidR="0009261A" w:rsidRDefault="0009261A">
            <w:pPr>
              <w:pStyle w:val="NoSpacing"/>
              <w:jc w:val="both"/>
              <w:rPr>
                <w:rFonts w:ascii="Arial" w:hAnsi="Arial" w:cs="Arial"/>
                <w:lang w:val="en-GB"/>
              </w:rPr>
            </w:pPr>
          </w:p>
          <w:p w14:paraId="40F49BB6" w14:textId="77777777" w:rsidR="0009261A" w:rsidRDefault="0009261A">
            <w:pPr>
              <w:pStyle w:val="NoSpacing"/>
              <w:jc w:val="both"/>
              <w:rPr>
                <w:rFonts w:ascii="Arial" w:hAnsi="Arial" w:cs="Arial"/>
                <w:lang w:val="en-GB"/>
              </w:rPr>
            </w:pPr>
            <w:r>
              <w:rPr>
                <w:rFonts w:ascii="Arial" w:hAnsi="Arial" w:cs="Arial"/>
                <w:lang w:val="en-GB"/>
              </w:rPr>
              <w:t>During the period of the probationary contract, an officer’s performance will be subject to review by the appropriate supervisor(s) to determine whether the officer:</w:t>
            </w:r>
          </w:p>
          <w:p w14:paraId="03067BEC" w14:textId="77777777" w:rsidR="0009261A" w:rsidRDefault="0009261A">
            <w:pPr>
              <w:pStyle w:val="NoSpacing"/>
              <w:jc w:val="both"/>
              <w:rPr>
                <w:rFonts w:ascii="Arial" w:hAnsi="Arial" w:cs="Arial"/>
                <w:lang w:val="en-GB"/>
              </w:rPr>
            </w:pPr>
            <w:r>
              <w:rPr>
                <w:rFonts w:ascii="Arial" w:hAnsi="Arial" w:cs="Arial"/>
                <w:lang w:val="en-GB"/>
              </w:rPr>
              <w:t xml:space="preserve"> </w:t>
            </w:r>
          </w:p>
          <w:p w14:paraId="2ACCC84E" w14:textId="77777777" w:rsidR="0009261A" w:rsidRDefault="0009261A" w:rsidP="0009261A">
            <w:pPr>
              <w:pStyle w:val="NoSpacing"/>
              <w:numPr>
                <w:ilvl w:val="0"/>
                <w:numId w:val="14"/>
              </w:numPr>
              <w:jc w:val="both"/>
              <w:rPr>
                <w:rFonts w:ascii="Arial" w:hAnsi="Arial" w:cs="Arial"/>
                <w:lang w:val="en-GB"/>
              </w:rPr>
            </w:pPr>
            <w:r>
              <w:rPr>
                <w:rFonts w:ascii="Arial" w:hAnsi="Arial" w:cs="Arial"/>
                <w:lang w:val="en-GB"/>
              </w:rPr>
              <w:t>has performed in a satisfactory manner</w:t>
            </w:r>
          </w:p>
          <w:p w14:paraId="0D2D1B54" w14:textId="77777777" w:rsidR="0009261A" w:rsidRDefault="0009261A" w:rsidP="0009261A">
            <w:pPr>
              <w:pStyle w:val="NoSpacing"/>
              <w:numPr>
                <w:ilvl w:val="0"/>
                <w:numId w:val="14"/>
              </w:numPr>
              <w:jc w:val="both"/>
              <w:rPr>
                <w:rFonts w:ascii="Arial" w:hAnsi="Arial" w:cs="Arial"/>
                <w:lang w:val="en-GB"/>
              </w:rPr>
            </w:pPr>
            <w:r>
              <w:rPr>
                <w:rFonts w:ascii="Arial" w:hAnsi="Arial" w:cs="Arial"/>
                <w:lang w:val="en-GB"/>
              </w:rPr>
              <w:t xml:space="preserve">has been satisfactory in general conduct, and </w:t>
            </w:r>
          </w:p>
          <w:p w14:paraId="167E1878" w14:textId="77777777" w:rsidR="0009261A" w:rsidRDefault="0009261A" w:rsidP="0009261A">
            <w:pPr>
              <w:pStyle w:val="NoSpacing"/>
              <w:numPr>
                <w:ilvl w:val="0"/>
                <w:numId w:val="14"/>
              </w:numPr>
              <w:jc w:val="both"/>
              <w:rPr>
                <w:rFonts w:ascii="Arial" w:hAnsi="Arial" w:cs="Arial"/>
                <w:lang w:val="en-GB"/>
              </w:rPr>
            </w:pPr>
            <w:r>
              <w:rPr>
                <w:rFonts w:ascii="Arial" w:hAnsi="Arial" w:cs="Arial"/>
                <w:lang w:val="en-GB"/>
              </w:rPr>
              <w:t xml:space="preserve">is suitable from the viewpoint of health with </w:t>
            </w:r>
            <w:proofErr w:type="gramStart"/>
            <w:r>
              <w:rPr>
                <w:rFonts w:ascii="Arial" w:hAnsi="Arial" w:cs="Arial"/>
                <w:lang w:val="en-GB"/>
              </w:rPr>
              <w:t>particular regard</w:t>
            </w:r>
            <w:proofErr w:type="gramEnd"/>
            <w:r>
              <w:rPr>
                <w:rFonts w:ascii="Arial" w:hAnsi="Arial" w:cs="Arial"/>
                <w:lang w:val="en-GB"/>
              </w:rPr>
              <w:t xml:space="preserve"> to sick leave.</w:t>
            </w:r>
          </w:p>
          <w:p w14:paraId="7E7D7AD9" w14:textId="77777777" w:rsidR="0009261A" w:rsidRDefault="0009261A">
            <w:pPr>
              <w:pStyle w:val="NoSpacing"/>
              <w:jc w:val="both"/>
              <w:rPr>
                <w:rFonts w:ascii="Arial" w:hAnsi="Arial" w:cs="Arial"/>
                <w:lang w:val="en-GB"/>
              </w:rPr>
            </w:pPr>
          </w:p>
          <w:p w14:paraId="2EDECD12" w14:textId="77777777" w:rsidR="0009261A" w:rsidRDefault="0009261A">
            <w:pPr>
              <w:pStyle w:val="NoSpacing"/>
              <w:jc w:val="both"/>
              <w:rPr>
                <w:rFonts w:ascii="Arial" w:hAnsi="Arial" w:cs="Arial"/>
                <w:color w:val="000000"/>
                <w:lang w:val="en-GB"/>
              </w:rPr>
            </w:pPr>
            <w:r>
              <w:rPr>
                <w:rFonts w:ascii="Arial" w:hAnsi="Arial" w:cs="Arial"/>
                <w:lang w:val="en-GB"/>
              </w:rPr>
              <w:t xml:space="preserve">Prior to completion of the probationary contract a decision will be made as to whether or not the officer will be retained </w:t>
            </w:r>
            <w:r>
              <w:rPr>
                <w:rFonts w:ascii="Arial" w:hAnsi="Arial" w:cs="Arial"/>
                <w:color w:val="000000"/>
                <w:lang w:val="en-GB"/>
              </w:rPr>
              <w:t xml:space="preserve">pursuant to </w:t>
            </w:r>
            <w:r>
              <w:rPr>
                <w:rFonts w:ascii="Arial" w:hAnsi="Arial" w:cs="Arial"/>
                <w:i/>
                <w:color w:val="000000"/>
                <w:lang w:val="en-GB"/>
              </w:rPr>
              <w:t>Section 5</w:t>
            </w:r>
            <w:proofErr w:type="gramStart"/>
            <w:r>
              <w:rPr>
                <w:rFonts w:ascii="Arial" w:hAnsi="Arial" w:cs="Arial"/>
                <w:i/>
                <w:color w:val="000000"/>
                <w:lang w:val="en-GB"/>
              </w:rPr>
              <w:t>A(</w:t>
            </w:r>
            <w:proofErr w:type="gramEnd"/>
            <w:r>
              <w:rPr>
                <w:rFonts w:ascii="Arial" w:hAnsi="Arial" w:cs="Arial"/>
                <w:i/>
                <w:color w:val="000000"/>
                <w:lang w:val="en-GB"/>
              </w:rPr>
              <w:t>2) Civil Service Regulation Acts 1956-2005</w:t>
            </w:r>
            <w:r>
              <w:rPr>
                <w:rFonts w:ascii="Arial" w:hAnsi="Arial" w:cs="Arial"/>
                <w:color w:val="FF0000"/>
                <w:lang w:val="en-GB"/>
              </w:rPr>
              <w:t xml:space="preserve">. </w:t>
            </w:r>
            <w:r>
              <w:rPr>
                <w:rFonts w:ascii="Arial" w:hAnsi="Arial" w:cs="Arial"/>
                <w:lang w:val="en-GB"/>
              </w:rPr>
              <w:t xml:space="preserve"> This </w:t>
            </w:r>
            <w:r>
              <w:rPr>
                <w:rFonts w:ascii="Arial" w:hAnsi="Arial" w:cs="Arial"/>
                <w:lang w:val="en-GB"/>
              </w:rPr>
              <w:lastRenderedPageBreak/>
              <w:t>decision will be based on the officer’s performance assessed against the criteria set out in (</w:t>
            </w:r>
            <w:proofErr w:type="spellStart"/>
            <w:r>
              <w:rPr>
                <w:rFonts w:ascii="Arial" w:hAnsi="Arial" w:cs="Arial"/>
                <w:lang w:val="en-GB"/>
              </w:rPr>
              <w:t>i</w:t>
            </w:r>
            <w:proofErr w:type="spellEnd"/>
            <w:r>
              <w:rPr>
                <w:rFonts w:ascii="Arial" w:hAnsi="Arial" w:cs="Arial"/>
                <w:lang w:val="en-GB"/>
              </w:rPr>
              <w:t xml:space="preserve">) to (iii) above.  The detail of the probationary process will be explained to the officer by the Department/Office.  </w:t>
            </w:r>
            <w:r>
              <w:rPr>
                <w:rFonts w:ascii="Arial" w:hAnsi="Arial" w:cs="Arial"/>
                <w:color w:val="000000"/>
                <w:lang w:val="en-GB"/>
              </w:rPr>
              <w:t xml:space="preserve">A copy of Department of Finance guidelines on probation will also be made available to </w:t>
            </w:r>
            <w:r>
              <w:rPr>
                <w:rFonts w:ascii="Arial" w:hAnsi="Arial" w:cs="Arial"/>
                <w:lang w:val="en-GB"/>
              </w:rPr>
              <w:t>the officer</w:t>
            </w:r>
            <w:r>
              <w:rPr>
                <w:rFonts w:ascii="Arial" w:hAnsi="Arial" w:cs="Arial"/>
                <w:color w:val="000000"/>
                <w:lang w:val="en-GB"/>
              </w:rPr>
              <w:t>.</w:t>
            </w:r>
          </w:p>
          <w:p w14:paraId="346DF74B" w14:textId="77777777" w:rsidR="0009261A" w:rsidRDefault="0009261A">
            <w:pPr>
              <w:pStyle w:val="NoSpacing"/>
              <w:jc w:val="both"/>
              <w:rPr>
                <w:rFonts w:ascii="Arial" w:hAnsi="Arial" w:cs="Arial"/>
                <w:lang w:val="en-GB"/>
              </w:rPr>
            </w:pPr>
            <w:r>
              <w:rPr>
                <w:rFonts w:ascii="Arial" w:hAnsi="Arial" w:cs="Arial"/>
                <w:lang w:val="en-GB"/>
              </w:rPr>
              <w:t xml:space="preserve">  </w:t>
            </w:r>
          </w:p>
          <w:p w14:paraId="79B4C438" w14:textId="77777777" w:rsidR="0009261A" w:rsidRDefault="0009261A">
            <w:pPr>
              <w:pStyle w:val="NoSpacing"/>
              <w:jc w:val="both"/>
              <w:rPr>
                <w:rFonts w:ascii="Arial" w:hAnsi="Arial" w:cs="Arial"/>
                <w:lang w:val="en-GB"/>
              </w:rPr>
            </w:pPr>
            <w:r>
              <w:rPr>
                <w:rFonts w:ascii="Arial" w:hAnsi="Arial" w:cs="Arial"/>
                <w:lang w:val="en-GB"/>
              </w:rPr>
              <w:t>Where an officer is an existing civil servant and is not considered as suitable to the position having been assessed against stated criteria, the officer will be notified in writing of the action to be taken prior to the expiry of the probationary contract and any extensions thereof.</w:t>
            </w:r>
          </w:p>
          <w:p w14:paraId="26D89F97" w14:textId="77777777" w:rsidR="0009261A" w:rsidRDefault="0009261A">
            <w:pPr>
              <w:pStyle w:val="NoSpacing"/>
              <w:jc w:val="both"/>
              <w:rPr>
                <w:rFonts w:ascii="Arial" w:hAnsi="Arial" w:cs="Arial"/>
                <w:lang w:val="en-GB"/>
              </w:rPr>
            </w:pPr>
          </w:p>
          <w:p w14:paraId="5F6F3873" w14:textId="77777777" w:rsidR="0009261A" w:rsidRDefault="0009261A">
            <w:pPr>
              <w:pStyle w:val="NoSpacing"/>
              <w:jc w:val="both"/>
              <w:rPr>
                <w:rFonts w:ascii="Arial" w:hAnsi="Arial" w:cs="Arial"/>
                <w:lang w:val="en-GB"/>
              </w:rPr>
            </w:pPr>
            <w:r>
              <w:rPr>
                <w:rFonts w:ascii="Arial" w:hAnsi="Arial" w:cs="Arial"/>
                <w:lang w:val="en-GB"/>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48D57063" w14:textId="77777777" w:rsidR="0009261A" w:rsidRDefault="0009261A">
            <w:pPr>
              <w:pStyle w:val="NoSpacing"/>
              <w:jc w:val="both"/>
              <w:rPr>
                <w:rFonts w:ascii="Arial" w:hAnsi="Arial" w:cs="Arial"/>
                <w:lang w:val="en-GB"/>
              </w:rPr>
            </w:pPr>
          </w:p>
          <w:p w14:paraId="3F457349" w14:textId="77777777" w:rsidR="0009261A" w:rsidRDefault="0009261A">
            <w:pPr>
              <w:pStyle w:val="NoSpacing"/>
              <w:jc w:val="both"/>
              <w:rPr>
                <w:rFonts w:ascii="Arial" w:hAnsi="Arial" w:cs="Arial"/>
                <w:color w:val="000000"/>
                <w:lang w:val="en-GB"/>
              </w:rPr>
            </w:pPr>
            <w:r>
              <w:rPr>
                <w:rFonts w:ascii="Arial" w:hAnsi="Arial" w:cs="Arial"/>
                <w:color w:val="000000"/>
                <w:lang w:val="en-GB"/>
              </w:rPr>
              <w:t>In certain circumstances the contract may be extended and the probation period suspended. The extension must be agreed by both parties.</w:t>
            </w:r>
          </w:p>
          <w:p w14:paraId="666491E2" w14:textId="77777777" w:rsidR="0009261A" w:rsidRDefault="0009261A" w:rsidP="0009261A">
            <w:pPr>
              <w:pStyle w:val="NoSpacing"/>
              <w:numPr>
                <w:ilvl w:val="0"/>
                <w:numId w:val="15"/>
              </w:numPr>
              <w:jc w:val="both"/>
              <w:rPr>
                <w:rFonts w:ascii="Arial" w:hAnsi="Arial" w:cs="Arial"/>
                <w:color w:val="000000"/>
                <w:lang w:val="en-GB"/>
              </w:rPr>
            </w:pPr>
            <w:r>
              <w:rPr>
                <w:rFonts w:ascii="Arial" w:hAnsi="Arial" w:cs="Arial"/>
                <w:color w:val="000000"/>
                <w:lang w:val="en-GB"/>
              </w:rPr>
              <w:t xml:space="preserve">The probationary period stands suspended where an employee is absent due to Maternity or Adoptive Leave </w:t>
            </w:r>
          </w:p>
          <w:p w14:paraId="3B3D6730" w14:textId="77777777" w:rsidR="0009261A" w:rsidRDefault="0009261A" w:rsidP="0009261A">
            <w:pPr>
              <w:pStyle w:val="NoSpacing"/>
              <w:numPr>
                <w:ilvl w:val="0"/>
                <w:numId w:val="15"/>
              </w:numPr>
              <w:jc w:val="both"/>
              <w:rPr>
                <w:rFonts w:ascii="Arial" w:hAnsi="Arial" w:cs="Arial"/>
                <w:color w:val="000000"/>
                <w:lang w:val="en-GB"/>
              </w:rPr>
            </w:pPr>
            <w:r>
              <w:rPr>
                <w:rFonts w:ascii="Arial" w:hAnsi="Arial" w:cs="Arial"/>
                <w:color w:val="000000"/>
                <w:lang w:val="en-GB"/>
              </w:rPr>
              <w:t>In relation to an employee absent on Parental Leave or Carers Leave, the employer may require probation to be suspended if the absence is not considered to be consistent with a continuation of the probation</w:t>
            </w:r>
          </w:p>
          <w:p w14:paraId="3DAC7F58" w14:textId="77777777" w:rsidR="0009261A" w:rsidRDefault="0009261A" w:rsidP="0009261A">
            <w:pPr>
              <w:pStyle w:val="NoSpacing"/>
              <w:numPr>
                <w:ilvl w:val="0"/>
                <w:numId w:val="15"/>
              </w:numPr>
              <w:jc w:val="both"/>
              <w:rPr>
                <w:rFonts w:ascii="Arial" w:hAnsi="Arial" w:cs="Arial"/>
                <w:color w:val="000000"/>
                <w:lang w:val="en-GB"/>
              </w:rPr>
            </w:pPr>
            <w:r>
              <w:rPr>
                <w:rFonts w:ascii="Arial" w:hAnsi="Arial" w:cs="Arial"/>
                <w:color w:val="000000"/>
                <w:lang w:val="en-GB"/>
              </w:rPr>
              <w:t xml:space="preserve">Probation may be suspended in cases such as absence due to a non-recurring illness. </w:t>
            </w:r>
          </w:p>
          <w:p w14:paraId="1D9E23D2" w14:textId="77777777" w:rsidR="0009261A" w:rsidRDefault="0009261A">
            <w:pPr>
              <w:pStyle w:val="NoSpacing"/>
              <w:jc w:val="both"/>
              <w:rPr>
                <w:rFonts w:ascii="Arial" w:hAnsi="Arial" w:cs="Arial"/>
                <w:color w:val="000000"/>
                <w:lang w:val="en-GB"/>
              </w:rPr>
            </w:pPr>
          </w:p>
          <w:p w14:paraId="56D0E264" w14:textId="77777777" w:rsidR="0009261A" w:rsidRDefault="0009261A">
            <w:pPr>
              <w:pStyle w:val="NoSpacing"/>
              <w:jc w:val="both"/>
              <w:rPr>
                <w:rFonts w:ascii="Arial" w:hAnsi="Arial" w:cs="Arial"/>
                <w:color w:val="000000"/>
                <w:lang w:val="en-GB"/>
              </w:rPr>
            </w:pPr>
            <w:r>
              <w:rPr>
                <w:rFonts w:ascii="Arial" w:hAnsi="Arial" w:cs="Arial"/>
                <w:color w:val="000000"/>
                <w:lang w:val="en-GB"/>
              </w:rPr>
              <w:t>The employee may in these circumstances make application to the employer for an extension to the contract period.</w:t>
            </w:r>
          </w:p>
          <w:p w14:paraId="2689EB86" w14:textId="77777777" w:rsidR="0009261A" w:rsidRDefault="0009261A">
            <w:pPr>
              <w:tabs>
                <w:tab w:val="left" w:pos="-720"/>
                <w:tab w:val="left" w:pos="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09261A" w14:paraId="3DBEE2DE" w14:textId="77777777" w:rsidTr="0009261A">
        <w:tc>
          <w:tcPr>
            <w:tcW w:w="236" w:type="dxa"/>
          </w:tcPr>
          <w:p w14:paraId="4079386A" w14:textId="77777777" w:rsidR="0009261A" w:rsidRDefault="0009261A">
            <w:pPr>
              <w:spacing w:line="240" w:lineRule="auto"/>
              <w:jc w:val="both"/>
              <w:rPr>
                <w:rFonts w:ascii="Arial" w:eastAsia="Times New Roman" w:hAnsi="Arial" w:cs="Arial"/>
                <w:lang w:val="en-GB"/>
              </w:rPr>
            </w:pPr>
          </w:p>
        </w:tc>
        <w:tc>
          <w:tcPr>
            <w:tcW w:w="9483" w:type="dxa"/>
          </w:tcPr>
          <w:p w14:paraId="057617DF" w14:textId="77777777" w:rsidR="0009261A" w:rsidRDefault="0009261A">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Unfair Dismissals Act 1977 - 2005:</w:t>
            </w:r>
          </w:p>
          <w:p w14:paraId="1E7E85EE"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The Unfair Dismissals Acts 1977-2005 will not apply to the termination of this employment by reason only of the expiry of this probationary contract without it being renewed.</w:t>
            </w:r>
          </w:p>
          <w:p w14:paraId="76E4AC9C" w14:textId="77777777" w:rsidR="0009261A" w:rsidRDefault="0009261A">
            <w:pPr>
              <w:spacing w:line="240" w:lineRule="auto"/>
              <w:ind w:right="6"/>
              <w:jc w:val="both"/>
              <w:rPr>
                <w:rFonts w:ascii="Arial" w:eastAsia="Times New Roman" w:hAnsi="Arial" w:cs="Arial"/>
                <w:lang w:val="en-GB"/>
              </w:rPr>
            </w:pPr>
          </w:p>
        </w:tc>
      </w:tr>
      <w:tr w:rsidR="0009261A" w14:paraId="5818B043" w14:textId="77777777" w:rsidTr="0009261A">
        <w:trPr>
          <w:trHeight w:val="1569"/>
        </w:trPr>
        <w:tc>
          <w:tcPr>
            <w:tcW w:w="236" w:type="dxa"/>
          </w:tcPr>
          <w:p w14:paraId="5F1244C6" w14:textId="77777777" w:rsidR="0009261A" w:rsidRDefault="0009261A">
            <w:pPr>
              <w:spacing w:line="240" w:lineRule="auto"/>
              <w:jc w:val="both"/>
              <w:rPr>
                <w:rFonts w:ascii="Arial" w:eastAsia="Times New Roman" w:hAnsi="Arial" w:cs="Arial"/>
                <w:lang w:val="en-GB"/>
              </w:rPr>
            </w:pPr>
          </w:p>
        </w:tc>
        <w:tc>
          <w:tcPr>
            <w:tcW w:w="9483" w:type="dxa"/>
          </w:tcPr>
          <w:p w14:paraId="5AE54FDF" w14:textId="77777777" w:rsidR="0009261A" w:rsidRDefault="0009261A">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Duties:</w:t>
            </w:r>
          </w:p>
          <w:p w14:paraId="2A360617"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 xml:space="preserve">The officer will be required to perform any duties </w:t>
            </w:r>
            <w:r>
              <w:rPr>
                <w:rFonts w:ascii="Arial" w:eastAsia="Times New Roman" w:hAnsi="Arial" w:cs="Arial"/>
                <w:color w:val="000000"/>
                <w:lang w:val="en-GB"/>
              </w:rPr>
              <w:t>appropriate to the position</w:t>
            </w:r>
            <w:r>
              <w:rPr>
                <w:rFonts w:ascii="Arial" w:eastAsia="Times New Roman" w:hAnsi="Arial" w:cs="Arial"/>
                <w:lang w:val="en-GB"/>
              </w:rPr>
              <w:t xml:space="preserve"> which may be assigned from time to time.  </w:t>
            </w:r>
            <w:r>
              <w:rPr>
                <w:rFonts w:ascii="Arial" w:eastAsia="Times New Roman" w:hAnsi="Arial" w:cs="Arial"/>
                <w:spacing w:val="-2"/>
                <w:lang w:val="en-GB"/>
              </w:rPr>
              <w:t>The position is full time and t</w:t>
            </w:r>
            <w:r>
              <w:rPr>
                <w:rFonts w:ascii="Arial" w:eastAsia="Times New Roman" w:hAnsi="Arial" w:cs="Arial"/>
                <w:lang w:val="en-GB"/>
              </w:rPr>
              <w:t xml:space="preserve">he officer may not engage in private practice or </w:t>
            </w:r>
            <w:proofErr w:type="gramStart"/>
            <w:r>
              <w:rPr>
                <w:rFonts w:ascii="Arial" w:eastAsia="Times New Roman" w:hAnsi="Arial" w:cs="Arial"/>
                <w:lang w:val="en-GB"/>
              </w:rPr>
              <w:t>be connected with</w:t>
            </w:r>
            <w:proofErr w:type="gramEnd"/>
            <w:r>
              <w:rPr>
                <w:rFonts w:ascii="Arial" w:eastAsia="Times New Roman" w:hAnsi="Arial" w:cs="Arial"/>
                <w:lang w:val="en-GB"/>
              </w:rPr>
              <w:t xml:space="preserve"> any outside business which would interfere with the performance of official duties.</w:t>
            </w:r>
          </w:p>
          <w:p w14:paraId="75945F4B" w14:textId="77777777" w:rsidR="0009261A" w:rsidRDefault="0009261A">
            <w:pPr>
              <w:spacing w:line="240" w:lineRule="auto"/>
              <w:ind w:right="6"/>
              <w:jc w:val="both"/>
              <w:rPr>
                <w:rFonts w:ascii="Arial" w:eastAsia="Times New Roman" w:hAnsi="Arial" w:cs="Arial"/>
                <w:b/>
                <w:bCs/>
                <w:lang w:val="en-GB"/>
              </w:rPr>
            </w:pPr>
          </w:p>
        </w:tc>
      </w:tr>
      <w:tr w:rsidR="0009261A" w14:paraId="713E6518" w14:textId="77777777" w:rsidTr="0009261A">
        <w:tc>
          <w:tcPr>
            <w:tcW w:w="236" w:type="dxa"/>
          </w:tcPr>
          <w:p w14:paraId="462EE975" w14:textId="77777777" w:rsidR="0009261A" w:rsidRDefault="0009261A">
            <w:pPr>
              <w:spacing w:line="240" w:lineRule="auto"/>
              <w:jc w:val="both"/>
              <w:rPr>
                <w:rFonts w:ascii="Arial" w:eastAsia="Times New Roman" w:hAnsi="Arial" w:cs="Arial"/>
                <w:lang w:val="en-GB"/>
              </w:rPr>
            </w:pPr>
          </w:p>
        </w:tc>
        <w:tc>
          <w:tcPr>
            <w:tcW w:w="9483" w:type="dxa"/>
          </w:tcPr>
          <w:p w14:paraId="10BF15A8" w14:textId="77777777" w:rsidR="0009261A" w:rsidRDefault="0009261A">
            <w:pPr>
              <w:spacing w:line="240" w:lineRule="auto"/>
              <w:ind w:right="6"/>
              <w:jc w:val="both"/>
              <w:rPr>
                <w:rFonts w:ascii="Arial" w:eastAsia="Times New Roman" w:hAnsi="Arial" w:cs="Arial"/>
                <w:b/>
                <w:bCs/>
                <w:u w:val="single"/>
                <w:lang w:val="en-GB"/>
              </w:rPr>
            </w:pPr>
          </w:p>
          <w:p w14:paraId="0DAE93F1" w14:textId="77777777" w:rsidR="0009261A" w:rsidRDefault="0009261A">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Headquarters:</w:t>
            </w:r>
          </w:p>
          <w:p w14:paraId="7D6E4A15" w14:textId="77777777" w:rsidR="0009261A" w:rsidRDefault="0009261A">
            <w:pPr>
              <w:spacing w:line="240" w:lineRule="auto"/>
              <w:ind w:right="6"/>
              <w:jc w:val="both"/>
              <w:rPr>
                <w:rFonts w:ascii="Arial" w:eastAsia="Times New Roman" w:hAnsi="Arial" w:cs="Arial"/>
                <w:lang w:val="en-GB"/>
              </w:rPr>
            </w:pPr>
            <w:r>
              <w:rPr>
                <w:rFonts w:ascii="Arial" w:eastAsia="Times New Roman" w:hAnsi="Arial" w:cs="Arial"/>
                <w:lang w:val="en-GB"/>
              </w:rPr>
              <w:t xml:space="preserve">The officer’s headquarters will be such as may be designated from time to time by the Director.  When absent from home and headquarters on duty appropriate travelling expenses and subsistence allowances will be paid, subject to the normal civil service regulations and the guidelines of Department of Housing, Local Government and Heritage. </w:t>
            </w:r>
          </w:p>
          <w:p w14:paraId="0B1CF70D" w14:textId="77777777" w:rsidR="0009261A" w:rsidRDefault="0009261A">
            <w:pPr>
              <w:spacing w:line="240" w:lineRule="auto"/>
              <w:ind w:right="6"/>
              <w:jc w:val="both"/>
              <w:rPr>
                <w:rFonts w:ascii="Arial" w:eastAsia="Times New Roman" w:hAnsi="Arial" w:cs="Arial"/>
                <w:lang w:val="en-GB"/>
              </w:rPr>
            </w:pPr>
          </w:p>
        </w:tc>
      </w:tr>
      <w:tr w:rsidR="0009261A" w14:paraId="6D0CB7A7" w14:textId="77777777" w:rsidTr="0009261A">
        <w:tc>
          <w:tcPr>
            <w:tcW w:w="236" w:type="dxa"/>
          </w:tcPr>
          <w:p w14:paraId="01B92C7A" w14:textId="77777777" w:rsidR="0009261A" w:rsidRDefault="0009261A">
            <w:pPr>
              <w:spacing w:line="240" w:lineRule="auto"/>
              <w:jc w:val="both"/>
              <w:rPr>
                <w:rFonts w:ascii="Arial" w:eastAsia="Times New Roman" w:hAnsi="Arial" w:cs="Arial"/>
                <w:lang w:val="en-GB"/>
              </w:rPr>
            </w:pPr>
          </w:p>
        </w:tc>
        <w:tc>
          <w:tcPr>
            <w:tcW w:w="9483" w:type="dxa"/>
          </w:tcPr>
          <w:p w14:paraId="37EC0762" w14:textId="77777777" w:rsidR="0009261A" w:rsidRDefault="0009261A">
            <w:pPr>
              <w:spacing w:line="240" w:lineRule="auto"/>
              <w:ind w:right="6"/>
              <w:jc w:val="both"/>
              <w:rPr>
                <w:rFonts w:ascii="Arial" w:eastAsia="Times New Roman" w:hAnsi="Arial" w:cs="Arial"/>
                <w:b/>
                <w:bCs/>
                <w:u w:val="single"/>
                <w:lang w:val="en-GB"/>
              </w:rPr>
            </w:pPr>
          </w:p>
          <w:p w14:paraId="74E403E2" w14:textId="77777777" w:rsidR="0009261A" w:rsidRDefault="0009261A">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t>Hours of attendance:</w:t>
            </w:r>
          </w:p>
          <w:p w14:paraId="6A75D84E" w14:textId="6ED25C6C" w:rsidR="0009261A" w:rsidRDefault="0009261A">
            <w:pPr>
              <w:spacing w:line="240" w:lineRule="auto"/>
              <w:ind w:right="6"/>
              <w:jc w:val="both"/>
              <w:rPr>
                <w:rFonts w:ascii="Arial" w:eastAsia="Times New Roman" w:hAnsi="Arial" w:cs="Arial"/>
                <w:lang w:val="en-GB"/>
              </w:rPr>
            </w:pPr>
            <w:r>
              <w:rPr>
                <w:rFonts w:ascii="Arial" w:eastAsia="Times New Roman" w:hAnsi="Arial" w:cs="Arial"/>
                <w:lang w:val="en-GB"/>
              </w:rPr>
              <w:t xml:space="preserve">Hours of attendance will be as fixed from time to time but will amount, on average, to not less than </w:t>
            </w:r>
            <w:r w:rsidR="004F1979">
              <w:rPr>
                <w:rFonts w:ascii="Arial" w:eastAsia="Times New Roman" w:hAnsi="Arial" w:cs="Arial"/>
                <w:lang w:val="en-GB"/>
              </w:rPr>
              <w:t xml:space="preserve">41 </w:t>
            </w:r>
            <w:r>
              <w:rPr>
                <w:rFonts w:ascii="Arial" w:eastAsia="Times New Roman" w:hAnsi="Arial" w:cs="Arial"/>
                <w:lang w:val="en-GB"/>
              </w:rPr>
              <w:t xml:space="preserve">hours and 15 minutes gross or </w:t>
            </w:r>
            <w:r w:rsidR="004F1979">
              <w:rPr>
                <w:rFonts w:ascii="Arial" w:eastAsia="Times New Roman" w:hAnsi="Arial" w:cs="Arial"/>
                <w:lang w:val="en-GB"/>
              </w:rPr>
              <w:t xml:space="preserve">35 </w:t>
            </w:r>
            <w:r>
              <w:rPr>
                <w:rFonts w:ascii="Arial" w:eastAsia="Times New Roman" w:hAnsi="Arial" w:cs="Arial"/>
                <w:lang w:val="en-GB"/>
              </w:rPr>
              <w:t xml:space="preserve">hours net of lunch breaks.  Flexibility may be required </w:t>
            </w:r>
            <w:proofErr w:type="gramStart"/>
            <w:r>
              <w:rPr>
                <w:rFonts w:ascii="Arial" w:eastAsia="Times New Roman" w:hAnsi="Arial" w:cs="Arial"/>
                <w:lang w:val="en-GB"/>
              </w:rPr>
              <w:t>with regard to</w:t>
            </w:r>
            <w:proofErr w:type="gramEnd"/>
            <w:r>
              <w:rPr>
                <w:rFonts w:ascii="Arial" w:eastAsia="Times New Roman" w:hAnsi="Arial" w:cs="Arial"/>
                <w:lang w:val="en-GB"/>
              </w:rPr>
              <w:t xml:space="preserve"> extra attendance from time to time.  The rate of remuneration payable for any exceptional extra attendance will be in line with Department of Public Expenditure and Reform circulars. </w:t>
            </w:r>
          </w:p>
          <w:p w14:paraId="45F8150F" w14:textId="77777777" w:rsidR="0009261A" w:rsidRDefault="0009261A">
            <w:pPr>
              <w:spacing w:line="240" w:lineRule="auto"/>
              <w:ind w:right="6"/>
              <w:jc w:val="both"/>
              <w:rPr>
                <w:rFonts w:ascii="Arial" w:eastAsia="Times New Roman" w:hAnsi="Arial" w:cs="Arial"/>
                <w:lang w:val="en-GB"/>
              </w:rPr>
            </w:pPr>
          </w:p>
          <w:p w14:paraId="594CA96E" w14:textId="77777777" w:rsidR="0009261A" w:rsidRDefault="0009261A">
            <w:pPr>
              <w:spacing w:line="240" w:lineRule="auto"/>
              <w:ind w:right="6"/>
              <w:jc w:val="both"/>
              <w:rPr>
                <w:rFonts w:ascii="Arial" w:eastAsia="Times New Roman" w:hAnsi="Arial" w:cs="Arial"/>
                <w:b/>
                <w:bCs/>
                <w:u w:val="single"/>
                <w:lang w:val="en-GB"/>
              </w:rPr>
            </w:pPr>
            <w:r>
              <w:rPr>
                <w:rFonts w:ascii="Arial" w:eastAsia="Times New Roman" w:hAnsi="Arial" w:cs="Arial"/>
                <w:b/>
                <w:bCs/>
                <w:u w:val="single"/>
                <w:lang w:val="en-GB"/>
              </w:rPr>
              <w:lastRenderedPageBreak/>
              <w:t>Annual Leave</w:t>
            </w:r>
          </w:p>
        </w:tc>
      </w:tr>
      <w:tr w:rsidR="0009261A" w14:paraId="71CEE116" w14:textId="77777777" w:rsidTr="0009261A">
        <w:trPr>
          <w:trHeight w:val="1722"/>
        </w:trPr>
        <w:tc>
          <w:tcPr>
            <w:tcW w:w="236" w:type="dxa"/>
          </w:tcPr>
          <w:p w14:paraId="1BEE6194" w14:textId="77777777" w:rsidR="0009261A" w:rsidRDefault="0009261A">
            <w:pPr>
              <w:spacing w:line="240" w:lineRule="auto"/>
              <w:jc w:val="both"/>
              <w:rPr>
                <w:rFonts w:ascii="Arial" w:eastAsia="Times New Roman" w:hAnsi="Arial" w:cs="Arial"/>
                <w:lang w:val="en-GB"/>
              </w:rPr>
            </w:pPr>
          </w:p>
        </w:tc>
        <w:tc>
          <w:tcPr>
            <w:tcW w:w="9483" w:type="dxa"/>
            <w:hideMark/>
          </w:tcPr>
          <w:p w14:paraId="2322316D" w14:textId="77777777" w:rsidR="0009261A" w:rsidRDefault="0009261A">
            <w:pPr>
              <w:spacing w:line="240" w:lineRule="auto"/>
              <w:jc w:val="both"/>
              <w:rPr>
                <w:rFonts w:ascii="Arial" w:eastAsia="Times New Roman" w:hAnsi="Arial" w:cs="Arial"/>
                <w:lang w:val="en-GB"/>
              </w:rPr>
            </w:pPr>
            <w:r>
              <w:rPr>
                <w:rFonts w:ascii="Arial" w:hAnsi="Arial" w:cs="Arial"/>
              </w:rPr>
              <w:t xml:space="preserve">On recruitment, annual leave will be 25 working days a year. This allowance, which is subject to the usual conditions regarding the granting of annual leave, is </w:t>
            </w:r>
            <w:proofErr w:type="gramStart"/>
            <w:r>
              <w:rPr>
                <w:rFonts w:ascii="Arial" w:hAnsi="Arial" w:cs="Arial"/>
              </w:rPr>
              <w:t>on the basis of</w:t>
            </w:r>
            <w:proofErr w:type="gramEnd"/>
            <w:r>
              <w:rPr>
                <w:rFonts w:ascii="Arial" w:hAnsi="Arial" w:cs="Arial"/>
              </w:rPr>
              <w:t xml:space="preserve"> a five-day week and is exclusive of the usual public holidays</w:t>
            </w:r>
          </w:p>
        </w:tc>
      </w:tr>
      <w:tr w:rsidR="0009261A" w14:paraId="08FCD40C" w14:textId="77777777" w:rsidTr="0009261A">
        <w:tc>
          <w:tcPr>
            <w:tcW w:w="236" w:type="dxa"/>
          </w:tcPr>
          <w:p w14:paraId="289DF591" w14:textId="77777777" w:rsidR="0009261A" w:rsidRDefault="0009261A">
            <w:pPr>
              <w:spacing w:line="240" w:lineRule="auto"/>
              <w:jc w:val="both"/>
              <w:rPr>
                <w:rFonts w:ascii="Arial" w:eastAsia="Times New Roman" w:hAnsi="Arial" w:cs="Arial"/>
                <w:lang w:val="en-GB"/>
              </w:rPr>
            </w:pPr>
          </w:p>
        </w:tc>
        <w:tc>
          <w:tcPr>
            <w:tcW w:w="9483" w:type="dxa"/>
          </w:tcPr>
          <w:p w14:paraId="4EE276CB" w14:textId="77777777" w:rsidR="0009261A" w:rsidRDefault="0009261A">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 xml:space="preserve">The Organisation of Working Time Act: </w:t>
            </w:r>
          </w:p>
          <w:p w14:paraId="60F42FA6" w14:textId="77777777" w:rsidR="0009261A" w:rsidRDefault="0009261A">
            <w:pPr>
              <w:spacing w:line="240" w:lineRule="auto"/>
              <w:ind w:right="6"/>
              <w:jc w:val="both"/>
              <w:rPr>
                <w:rFonts w:ascii="Arial" w:eastAsia="Times New Roman" w:hAnsi="Arial" w:cs="Arial"/>
                <w:lang w:val="en-GB"/>
              </w:rPr>
            </w:pPr>
            <w:r>
              <w:rPr>
                <w:rFonts w:ascii="Arial" w:eastAsia="Times New Roman" w:hAnsi="Arial" w:cs="Arial"/>
                <w:lang w:val="en-GB"/>
              </w:rPr>
              <w:t>The terms of the organisation of Working Time Act, 1997 will apply, where appropriate, to this employment.</w:t>
            </w:r>
          </w:p>
          <w:p w14:paraId="12D4CE58" w14:textId="77777777" w:rsidR="0009261A" w:rsidRDefault="0009261A">
            <w:pPr>
              <w:spacing w:line="240" w:lineRule="auto"/>
              <w:ind w:right="6"/>
              <w:jc w:val="both"/>
              <w:rPr>
                <w:rFonts w:ascii="Arial" w:eastAsia="Times New Roman" w:hAnsi="Arial" w:cs="Arial"/>
                <w:lang w:val="en-GB"/>
              </w:rPr>
            </w:pPr>
          </w:p>
        </w:tc>
      </w:tr>
      <w:tr w:rsidR="0009261A" w14:paraId="4415EA80" w14:textId="77777777" w:rsidTr="0009261A">
        <w:trPr>
          <w:cantSplit/>
        </w:trPr>
        <w:tc>
          <w:tcPr>
            <w:tcW w:w="236" w:type="dxa"/>
          </w:tcPr>
          <w:p w14:paraId="665F8E2C" w14:textId="77777777" w:rsidR="0009261A" w:rsidRDefault="0009261A">
            <w:pPr>
              <w:spacing w:line="240" w:lineRule="auto"/>
              <w:jc w:val="both"/>
              <w:rPr>
                <w:rFonts w:ascii="Arial" w:eastAsia="Times New Roman" w:hAnsi="Arial" w:cs="Arial"/>
                <w:lang w:val="en-GB"/>
              </w:rPr>
            </w:pPr>
          </w:p>
        </w:tc>
        <w:tc>
          <w:tcPr>
            <w:tcW w:w="9483" w:type="dxa"/>
          </w:tcPr>
          <w:p w14:paraId="7ADE2890" w14:textId="77777777" w:rsidR="0009261A" w:rsidRDefault="0009261A">
            <w:pPr>
              <w:keepNext/>
              <w:tabs>
                <w:tab w:val="left" w:pos="-720"/>
              </w:tabs>
              <w:suppressAutoHyphens/>
              <w:spacing w:line="240" w:lineRule="auto"/>
              <w:jc w:val="both"/>
              <w:outlineLvl w:val="0"/>
              <w:rPr>
                <w:rFonts w:ascii="Arial" w:eastAsia="Times New Roman" w:hAnsi="Arial" w:cs="Arial"/>
                <w:b/>
                <w:u w:val="single"/>
                <w:lang w:val="en-GB" w:eastAsia="en-GB"/>
              </w:rPr>
            </w:pPr>
            <w:r>
              <w:rPr>
                <w:rFonts w:ascii="Arial" w:eastAsia="Times New Roman" w:hAnsi="Arial" w:cs="Arial"/>
                <w:b/>
                <w:u w:val="single"/>
                <w:lang w:val="en-GB" w:eastAsia="en-GB"/>
              </w:rPr>
              <w:t>Sick Leave:</w:t>
            </w:r>
          </w:p>
          <w:p w14:paraId="37C722CF"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 xml:space="preserve">Pay during properly certified sick absence, provided there is no evidence of permanent disability for service, will apply on a pro-rata basis, in accordance with the provisions of the sick leave circulars as amended from time to time. </w:t>
            </w:r>
          </w:p>
          <w:p w14:paraId="6D8F3AD6" w14:textId="77777777" w:rsidR="0009261A" w:rsidRDefault="0009261A">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rPr>
            </w:pPr>
          </w:p>
          <w:p w14:paraId="2AD10334" w14:textId="77777777" w:rsidR="0009261A" w:rsidRDefault="0009261A">
            <w:pPr>
              <w:tabs>
                <w:tab w:val="left" w:pos="810"/>
                <w:tab w:val="left" w:pos="1530"/>
                <w:tab w:val="left" w:pos="2250"/>
                <w:tab w:val="left" w:pos="2970"/>
                <w:tab w:val="left" w:pos="3690"/>
                <w:tab w:val="left" w:pos="5850"/>
              </w:tabs>
              <w:spacing w:line="240" w:lineRule="auto"/>
              <w:ind w:right="6"/>
              <w:jc w:val="both"/>
              <w:textAlignment w:val="baseline"/>
              <w:rPr>
                <w:rFonts w:ascii="Arial" w:eastAsia="Times New Roman" w:hAnsi="Arial" w:cs="Arial"/>
                <w:b/>
              </w:rPr>
            </w:pPr>
            <w:r>
              <w:rPr>
                <w:rFonts w:ascii="Arial" w:eastAsia="Times New Roman" w:hAnsi="Arial" w:cs="Arial"/>
              </w:rPr>
              <w:t>Officers, who will be paying the Class A rate of PRSI, will be required to sign a mandate</w:t>
            </w:r>
            <w:r>
              <w:rPr>
                <w:rFonts w:ascii="Arial" w:eastAsia="Times New Roman" w:hAnsi="Arial" w:cs="Arial"/>
                <w:lang w:val="en-GB"/>
              </w:rPr>
              <w:t xml:space="preserve"> authorising</w:t>
            </w:r>
            <w:r>
              <w:rPr>
                <w:rFonts w:ascii="Arial" w:eastAsia="Times New Roman" w:hAnsi="Arial" w:cs="Arial"/>
              </w:rPr>
              <w:t xml:space="preserve"> the Department of Social Protection to pay any benefits due under the Social Welfare Acts direct to the Department of </w:t>
            </w:r>
            <w:r>
              <w:rPr>
                <w:rFonts w:ascii="Arial" w:eastAsia="Times New Roman" w:hAnsi="Arial" w:cs="Arial"/>
                <w:lang w:val="en-GB"/>
              </w:rPr>
              <w:t>Environment, Community and Local Government</w:t>
            </w:r>
            <w:r>
              <w:rPr>
                <w:rFonts w:ascii="Arial" w:eastAsia="Times New Roman" w:hAnsi="Arial" w:cs="Arial"/>
              </w:rPr>
              <w:t>.  Payment of salary during illness will be subject to the officer making the necessary claims for social insurance benefit to the Department of Social Protection within the required time limits.</w:t>
            </w:r>
          </w:p>
          <w:p w14:paraId="2F74A541" w14:textId="77777777" w:rsidR="0009261A" w:rsidRDefault="0009261A">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p w14:paraId="28F46D68" w14:textId="77777777" w:rsidR="0009261A" w:rsidRDefault="0009261A">
            <w:pPr>
              <w:tabs>
                <w:tab w:val="left" w:pos="-720"/>
                <w:tab w:val="left" w:pos="0"/>
                <w:tab w:val="left" w:pos="480"/>
                <w:tab w:val="left" w:pos="1080"/>
                <w:tab w:val="left" w:pos="1584"/>
                <w:tab w:val="left" w:pos="2112"/>
                <w:tab w:val="left" w:pos="3168"/>
                <w:tab w:val="left" w:pos="3600"/>
                <w:tab w:val="left" w:pos="4646"/>
                <w:tab w:val="left" w:pos="5040"/>
                <w:tab w:val="left" w:pos="6124"/>
                <w:tab w:val="left" w:pos="6480"/>
              </w:tabs>
              <w:suppressAutoHyphens/>
              <w:spacing w:line="240" w:lineRule="auto"/>
              <w:jc w:val="both"/>
              <w:rPr>
                <w:rFonts w:ascii="Arial" w:eastAsia="Times New Roman" w:hAnsi="Arial" w:cs="Arial"/>
                <w:bCs/>
                <w:spacing w:val="-2"/>
                <w:lang w:val="en-GB"/>
              </w:rPr>
            </w:pPr>
          </w:p>
        </w:tc>
      </w:tr>
      <w:tr w:rsidR="0009261A" w14:paraId="082039A1" w14:textId="77777777" w:rsidTr="0009261A">
        <w:tc>
          <w:tcPr>
            <w:tcW w:w="236" w:type="dxa"/>
          </w:tcPr>
          <w:p w14:paraId="17D2016D" w14:textId="77777777" w:rsidR="0009261A" w:rsidRDefault="0009261A">
            <w:pPr>
              <w:spacing w:line="240" w:lineRule="auto"/>
              <w:jc w:val="both"/>
              <w:rPr>
                <w:rFonts w:ascii="Arial" w:eastAsia="Times New Roman" w:hAnsi="Arial" w:cs="Arial"/>
                <w:lang w:val="en-GB"/>
              </w:rPr>
            </w:pPr>
          </w:p>
        </w:tc>
        <w:tc>
          <w:tcPr>
            <w:tcW w:w="9483" w:type="dxa"/>
          </w:tcPr>
          <w:p w14:paraId="6E8D6CAA" w14:textId="77777777" w:rsidR="0009261A" w:rsidRDefault="0009261A">
            <w:pPr>
              <w:spacing w:line="240" w:lineRule="auto"/>
              <w:jc w:val="both"/>
              <w:rPr>
                <w:rFonts w:ascii="Arial" w:eastAsia="Times New Roman" w:hAnsi="Arial" w:cs="Arial"/>
                <w:b/>
                <w:bCs/>
                <w:spacing w:val="-2"/>
                <w:u w:val="single"/>
                <w:lang w:val="en-GB"/>
              </w:rPr>
            </w:pPr>
            <w:r>
              <w:rPr>
                <w:rFonts w:ascii="Arial" w:eastAsia="Times New Roman" w:hAnsi="Arial" w:cs="Arial"/>
                <w:b/>
                <w:bCs/>
                <w:spacing w:val="-2"/>
                <w:u w:val="single"/>
                <w:lang w:val="en-GB"/>
              </w:rPr>
              <w:t xml:space="preserve">Secrecy, </w:t>
            </w:r>
            <w:proofErr w:type="gramStart"/>
            <w:r>
              <w:rPr>
                <w:rFonts w:ascii="Arial" w:eastAsia="Times New Roman" w:hAnsi="Arial" w:cs="Arial"/>
                <w:b/>
                <w:bCs/>
                <w:spacing w:val="-2"/>
                <w:u w:val="single"/>
                <w:lang w:val="en-GB"/>
              </w:rPr>
              <w:t>confidentiality</w:t>
            </w:r>
            <w:proofErr w:type="gramEnd"/>
            <w:r>
              <w:rPr>
                <w:rFonts w:ascii="Arial" w:eastAsia="Times New Roman" w:hAnsi="Arial" w:cs="Arial"/>
                <w:b/>
                <w:bCs/>
                <w:spacing w:val="-2"/>
                <w:u w:val="single"/>
                <w:lang w:val="en-GB"/>
              </w:rPr>
              <w:t xml:space="preserve"> and standards of behaviours:</w:t>
            </w:r>
          </w:p>
          <w:p w14:paraId="428EAD32" w14:textId="77777777" w:rsidR="0009261A" w:rsidRDefault="0009261A">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Official Secrecy and Integrity</w:t>
            </w:r>
          </w:p>
          <w:p w14:paraId="76971F51"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During the term of the probationary contract, an officer will be subject to the</w:t>
            </w:r>
          </w:p>
          <w:p w14:paraId="1E99638F"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 xml:space="preserve">Provisions of the Official Secrets Act, 1963, as amended by the Freedom of Information Acts 1997 and 2003.  The officer will agree not to disclose to third parties any confidential information, especially information with commercial potential, either during or </w:t>
            </w:r>
            <w:proofErr w:type="gramStart"/>
            <w:r>
              <w:rPr>
                <w:rFonts w:ascii="Arial" w:eastAsia="Times New Roman" w:hAnsi="Arial" w:cs="Arial"/>
                <w:lang w:val="en-GB"/>
              </w:rPr>
              <w:t>subsequent to</w:t>
            </w:r>
            <w:proofErr w:type="gramEnd"/>
            <w:r>
              <w:rPr>
                <w:rFonts w:ascii="Arial" w:eastAsia="Times New Roman" w:hAnsi="Arial" w:cs="Arial"/>
                <w:lang w:val="en-GB"/>
              </w:rPr>
              <w:t xml:space="preserve"> the period of employment.  </w:t>
            </w:r>
          </w:p>
          <w:p w14:paraId="7D8D259C" w14:textId="77777777" w:rsidR="0009261A" w:rsidRDefault="0009261A">
            <w:pPr>
              <w:spacing w:line="240" w:lineRule="auto"/>
              <w:ind w:right="-691"/>
              <w:jc w:val="both"/>
              <w:rPr>
                <w:rFonts w:ascii="Arial" w:eastAsia="Times New Roman" w:hAnsi="Arial" w:cs="Arial"/>
                <w:u w:val="single"/>
                <w:lang w:val="en-GB"/>
              </w:rPr>
            </w:pPr>
          </w:p>
          <w:p w14:paraId="2AE8C883" w14:textId="77777777" w:rsidR="0009261A" w:rsidRDefault="0009261A">
            <w:pPr>
              <w:spacing w:line="240" w:lineRule="auto"/>
              <w:jc w:val="both"/>
              <w:rPr>
                <w:rFonts w:ascii="Arial" w:eastAsia="Times New Roman" w:hAnsi="Arial" w:cs="Arial"/>
                <w:b/>
                <w:u w:val="single"/>
                <w:lang w:val="en-GB"/>
              </w:rPr>
            </w:pPr>
            <w:r>
              <w:rPr>
                <w:rFonts w:ascii="Arial" w:eastAsia="Times New Roman" w:hAnsi="Arial" w:cs="Arial"/>
                <w:b/>
                <w:u w:val="single"/>
                <w:lang w:val="en-GB"/>
              </w:rPr>
              <w:t>Civil Service Code of Standards and Behaviour</w:t>
            </w:r>
          </w:p>
          <w:p w14:paraId="3F61005D" w14:textId="77777777" w:rsidR="0009261A" w:rsidRDefault="0009261A">
            <w:pPr>
              <w:spacing w:line="240" w:lineRule="auto"/>
              <w:ind w:right="-691"/>
              <w:jc w:val="both"/>
              <w:rPr>
                <w:rFonts w:ascii="Arial" w:eastAsia="Times New Roman" w:hAnsi="Arial" w:cs="Arial"/>
                <w:lang w:val="en-GB"/>
              </w:rPr>
            </w:pPr>
            <w:r>
              <w:rPr>
                <w:rFonts w:ascii="Arial" w:eastAsia="Times New Roman" w:hAnsi="Arial" w:cs="Arial"/>
                <w:lang w:val="en-GB"/>
              </w:rPr>
              <w:t xml:space="preserve">The officer will be subject to the Civil Service Code of Standards and Behaviour.  </w:t>
            </w:r>
          </w:p>
          <w:p w14:paraId="0757C129" w14:textId="77777777" w:rsidR="0009261A" w:rsidRDefault="0009261A">
            <w:pPr>
              <w:spacing w:line="240" w:lineRule="auto"/>
              <w:ind w:right="-691"/>
              <w:jc w:val="both"/>
              <w:rPr>
                <w:rFonts w:ascii="Arial" w:eastAsia="Times New Roman" w:hAnsi="Arial" w:cs="Arial"/>
                <w:u w:val="single"/>
                <w:lang w:val="en-GB"/>
              </w:rPr>
            </w:pPr>
          </w:p>
          <w:p w14:paraId="4C99FF69" w14:textId="77777777" w:rsidR="0009261A" w:rsidRDefault="0009261A">
            <w:pPr>
              <w:spacing w:line="240" w:lineRule="auto"/>
              <w:ind w:right="-691"/>
              <w:jc w:val="both"/>
              <w:rPr>
                <w:rFonts w:ascii="Arial" w:eastAsia="Times New Roman" w:hAnsi="Arial" w:cs="Arial"/>
                <w:b/>
                <w:u w:val="single"/>
                <w:lang w:val="en-GB"/>
              </w:rPr>
            </w:pPr>
            <w:r>
              <w:rPr>
                <w:rFonts w:ascii="Arial" w:eastAsia="Times New Roman" w:hAnsi="Arial" w:cs="Arial"/>
                <w:b/>
                <w:u w:val="single"/>
                <w:lang w:val="en-GB"/>
              </w:rPr>
              <w:t xml:space="preserve">Ethics in Public Office Act 1995 </w:t>
            </w:r>
          </w:p>
          <w:p w14:paraId="4AE83DDB"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The Ethics in Public Office Acts 1995 will apply, where appropriate, to this employment.</w:t>
            </w:r>
          </w:p>
          <w:p w14:paraId="4A99C4D0" w14:textId="77777777" w:rsidR="0009261A" w:rsidRDefault="0009261A">
            <w:pPr>
              <w:spacing w:line="240" w:lineRule="auto"/>
              <w:jc w:val="both"/>
              <w:rPr>
                <w:rFonts w:ascii="Arial" w:eastAsia="Times New Roman" w:hAnsi="Arial" w:cs="Arial"/>
                <w:spacing w:val="-2"/>
                <w:lang w:val="en-GB"/>
              </w:rPr>
            </w:pPr>
          </w:p>
        </w:tc>
      </w:tr>
      <w:tr w:rsidR="0009261A" w14:paraId="7D5D93C4" w14:textId="77777777" w:rsidTr="0009261A">
        <w:trPr>
          <w:trHeight w:val="1160"/>
        </w:trPr>
        <w:tc>
          <w:tcPr>
            <w:tcW w:w="236" w:type="dxa"/>
          </w:tcPr>
          <w:p w14:paraId="574F95B3" w14:textId="77777777" w:rsidR="0009261A" w:rsidRDefault="0009261A">
            <w:pPr>
              <w:spacing w:line="240" w:lineRule="auto"/>
              <w:jc w:val="both"/>
              <w:rPr>
                <w:rFonts w:ascii="Arial" w:eastAsia="Times New Roman" w:hAnsi="Arial" w:cs="Arial"/>
                <w:lang w:val="en-GB"/>
              </w:rPr>
            </w:pPr>
          </w:p>
        </w:tc>
        <w:tc>
          <w:tcPr>
            <w:tcW w:w="9483" w:type="dxa"/>
          </w:tcPr>
          <w:p w14:paraId="232EE76B" w14:textId="77777777" w:rsidR="0009261A" w:rsidRDefault="0009261A">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 xml:space="preserve">Prior approval of publications: </w:t>
            </w:r>
          </w:p>
          <w:p w14:paraId="5970C338"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An officer will agree not to publish material related to his or her official duties without prior approval by the Secretary General of the Department.</w:t>
            </w:r>
          </w:p>
          <w:p w14:paraId="55FE22E5" w14:textId="77777777" w:rsidR="0009261A" w:rsidRDefault="0009261A">
            <w:pPr>
              <w:spacing w:line="240" w:lineRule="auto"/>
              <w:jc w:val="both"/>
              <w:rPr>
                <w:rFonts w:ascii="Arial" w:eastAsia="Times New Roman" w:hAnsi="Arial" w:cs="Arial"/>
                <w:lang w:val="en-GB"/>
              </w:rPr>
            </w:pPr>
          </w:p>
          <w:p w14:paraId="118D8615" w14:textId="77777777" w:rsidR="0009261A" w:rsidRDefault="0009261A">
            <w:pPr>
              <w:spacing w:line="240" w:lineRule="auto"/>
              <w:jc w:val="both"/>
              <w:rPr>
                <w:rFonts w:ascii="Arial" w:eastAsia="Times New Roman" w:hAnsi="Arial" w:cs="Arial"/>
                <w:lang w:val="en-GB"/>
              </w:rPr>
            </w:pPr>
          </w:p>
        </w:tc>
      </w:tr>
      <w:tr w:rsidR="0009261A" w14:paraId="40A2AF23" w14:textId="77777777" w:rsidTr="0009261A">
        <w:tc>
          <w:tcPr>
            <w:tcW w:w="236" w:type="dxa"/>
          </w:tcPr>
          <w:p w14:paraId="09FAB2A1" w14:textId="77777777" w:rsidR="0009261A" w:rsidRDefault="0009261A">
            <w:pPr>
              <w:spacing w:line="240" w:lineRule="auto"/>
              <w:jc w:val="both"/>
              <w:rPr>
                <w:rFonts w:ascii="Arial" w:eastAsia="Times New Roman" w:hAnsi="Arial" w:cs="Arial"/>
                <w:lang w:val="en-GB"/>
              </w:rPr>
            </w:pPr>
          </w:p>
        </w:tc>
        <w:tc>
          <w:tcPr>
            <w:tcW w:w="9483" w:type="dxa"/>
          </w:tcPr>
          <w:p w14:paraId="71A377AB" w14:textId="77777777" w:rsidR="0009261A" w:rsidRDefault="0009261A">
            <w:pPr>
              <w:spacing w:line="240" w:lineRule="auto"/>
              <w:jc w:val="both"/>
              <w:rPr>
                <w:rFonts w:ascii="Arial" w:eastAsia="Times New Roman" w:hAnsi="Arial" w:cs="Arial"/>
                <w:b/>
                <w:bCs/>
                <w:u w:val="single"/>
                <w:lang w:val="en-GB"/>
              </w:rPr>
            </w:pPr>
            <w:r>
              <w:rPr>
                <w:rFonts w:ascii="Arial" w:eastAsia="Times New Roman" w:hAnsi="Arial" w:cs="Arial"/>
                <w:b/>
                <w:bCs/>
                <w:u w:val="single"/>
                <w:lang w:val="en-GB"/>
              </w:rPr>
              <w:t>Political activity:</w:t>
            </w:r>
          </w:p>
          <w:p w14:paraId="2732C944" w14:textId="77777777" w:rsidR="0009261A" w:rsidRDefault="0009261A">
            <w:pPr>
              <w:spacing w:line="240" w:lineRule="auto"/>
              <w:jc w:val="both"/>
              <w:rPr>
                <w:rFonts w:ascii="Arial" w:eastAsia="Times New Roman" w:hAnsi="Arial" w:cs="Arial"/>
                <w:lang w:val="en-GB"/>
              </w:rPr>
            </w:pPr>
            <w:r>
              <w:rPr>
                <w:rFonts w:ascii="Arial" w:eastAsia="Times New Roman" w:hAnsi="Arial" w:cs="Arial"/>
                <w:lang w:val="en-GB"/>
              </w:rPr>
              <w:t>During the term of employment the officer will be subject to the rules governing civil servants and politics.</w:t>
            </w:r>
          </w:p>
          <w:p w14:paraId="62601024" w14:textId="77777777" w:rsidR="0009261A" w:rsidRDefault="0009261A">
            <w:pPr>
              <w:spacing w:line="240" w:lineRule="auto"/>
              <w:ind w:left="34"/>
              <w:jc w:val="both"/>
              <w:rPr>
                <w:rFonts w:ascii="Arial" w:eastAsia="Times New Roman" w:hAnsi="Arial" w:cs="Arial"/>
                <w:lang w:val="en-GB"/>
              </w:rPr>
            </w:pPr>
          </w:p>
          <w:p w14:paraId="1A581823" w14:textId="77777777" w:rsidR="0009261A" w:rsidRDefault="0009261A">
            <w:pPr>
              <w:spacing w:line="240" w:lineRule="auto"/>
              <w:jc w:val="both"/>
              <w:rPr>
                <w:rFonts w:ascii="Arial" w:eastAsia="Times New Roman" w:hAnsi="Arial" w:cs="Arial"/>
                <w:lang w:val="en-GB"/>
              </w:rPr>
            </w:pPr>
          </w:p>
        </w:tc>
      </w:tr>
    </w:tbl>
    <w:p w14:paraId="3C25A2F0" w14:textId="77777777" w:rsidR="0009261A" w:rsidRDefault="0009261A" w:rsidP="0009261A">
      <w:pPr>
        <w:spacing w:line="240" w:lineRule="auto"/>
        <w:ind w:right="-22"/>
        <w:jc w:val="both"/>
        <w:rPr>
          <w:rFonts w:ascii="Arial" w:eastAsia="Times New Roman" w:hAnsi="Arial" w:cs="Arial"/>
          <w:b/>
          <w:u w:val="single"/>
          <w:lang w:val="en-GB"/>
        </w:rPr>
      </w:pPr>
      <w:r>
        <w:rPr>
          <w:rFonts w:ascii="Arial" w:eastAsia="Times New Roman" w:hAnsi="Arial" w:cs="Arial"/>
          <w:b/>
          <w:u w:val="single"/>
          <w:lang w:val="en-GB"/>
        </w:rPr>
        <w:t>Superannuation and Retirement</w:t>
      </w:r>
    </w:p>
    <w:p w14:paraId="0AE8A722" w14:textId="77777777" w:rsidR="0009261A" w:rsidRDefault="0009261A" w:rsidP="0009261A">
      <w:pPr>
        <w:spacing w:line="240" w:lineRule="auto"/>
        <w:ind w:right="-22"/>
        <w:jc w:val="both"/>
        <w:rPr>
          <w:rFonts w:ascii="Arial" w:eastAsia="Times New Roman" w:hAnsi="Arial" w:cs="Arial"/>
          <w:color w:val="000000"/>
          <w:lang w:eastAsia="en-GB"/>
        </w:rPr>
      </w:pPr>
      <w:r>
        <w:rPr>
          <w:rFonts w:ascii="Arial" w:eastAsia="Times New Roman" w:hAnsi="Arial" w:cs="Arial"/>
          <w:color w:val="000000"/>
          <w:lang w:eastAsia="en-GB"/>
        </w:rPr>
        <w:t xml:space="preserve">The successful candidate will be offered the appropriate superannuation terms and conditions as prevailing in the Civil Service, at the time of being offered an appointment.  In general, and except </w:t>
      </w:r>
      <w:r>
        <w:rPr>
          <w:rFonts w:ascii="Arial" w:eastAsia="Times New Roman" w:hAnsi="Arial" w:cs="Arial"/>
          <w:color w:val="000000"/>
          <w:lang w:eastAsia="en-GB"/>
        </w:rPr>
        <w:lastRenderedPageBreak/>
        <w:t xml:space="preserve">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14:paraId="1A6083F1" w14:textId="77777777" w:rsidR="0009261A" w:rsidRDefault="0009261A" w:rsidP="0009261A">
      <w:pPr>
        <w:spacing w:line="240" w:lineRule="auto"/>
        <w:ind w:right="-22"/>
        <w:jc w:val="both"/>
        <w:rPr>
          <w:rFonts w:ascii="Arial" w:eastAsia="Times New Roman" w:hAnsi="Arial" w:cs="Arial"/>
          <w:color w:val="000000"/>
          <w:lang w:eastAsia="en-GB"/>
        </w:rPr>
      </w:pPr>
    </w:p>
    <w:p w14:paraId="03B27E0F" w14:textId="77777777" w:rsidR="0009261A" w:rsidRDefault="0009261A" w:rsidP="0009261A">
      <w:pPr>
        <w:numPr>
          <w:ilvl w:val="0"/>
          <w:numId w:val="16"/>
        </w:numPr>
        <w:tabs>
          <w:tab w:val="left" w:pos="567"/>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Pensionable Age </w:t>
      </w:r>
    </w:p>
    <w:p w14:paraId="719AC031" w14:textId="77777777" w:rsidR="0009261A" w:rsidRDefault="0009261A" w:rsidP="0009261A">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The minimum age at which pension is payable is 66 (rising to 67 and 68) in line with State Pension age changes.</w:t>
      </w:r>
    </w:p>
    <w:p w14:paraId="58CC0139" w14:textId="77777777" w:rsidR="0009261A" w:rsidRDefault="0009261A" w:rsidP="0009261A">
      <w:pPr>
        <w:numPr>
          <w:ilvl w:val="0"/>
          <w:numId w:val="16"/>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 xml:space="preserve">Retirement Age:  </w:t>
      </w:r>
    </w:p>
    <w:p w14:paraId="2557D76D" w14:textId="77777777" w:rsidR="0009261A" w:rsidRDefault="0009261A" w:rsidP="0009261A">
      <w:pPr>
        <w:spacing w:line="240" w:lineRule="auto"/>
        <w:ind w:left="567" w:right="-22"/>
        <w:jc w:val="both"/>
        <w:rPr>
          <w:rFonts w:ascii="Arial" w:eastAsia="Times New Roman" w:hAnsi="Arial" w:cs="Arial"/>
          <w:color w:val="000000"/>
          <w:lang w:eastAsia="en-GB"/>
        </w:rPr>
      </w:pPr>
      <w:r>
        <w:rPr>
          <w:rFonts w:ascii="Arial" w:eastAsia="Times New Roman" w:hAnsi="Arial" w:cs="Arial"/>
          <w:color w:val="000000"/>
          <w:lang w:eastAsia="en-GB"/>
        </w:rPr>
        <w:t>Scheme members must retire at the age of 70.</w:t>
      </w:r>
    </w:p>
    <w:p w14:paraId="35F043C5" w14:textId="77777777" w:rsidR="0009261A" w:rsidRDefault="0009261A" w:rsidP="0009261A">
      <w:pPr>
        <w:numPr>
          <w:ilvl w:val="0"/>
          <w:numId w:val="16"/>
        </w:numPr>
        <w:tabs>
          <w:tab w:val="left" w:pos="1440"/>
        </w:tabs>
        <w:spacing w:line="240" w:lineRule="auto"/>
        <w:ind w:left="567" w:right="-22" w:hanging="567"/>
        <w:jc w:val="both"/>
        <w:rPr>
          <w:rFonts w:ascii="Arial" w:eastAsia="Times New Roman" w:hAnsi="Arial" w:cs="Arial"/>
          <w:color w:val="000000"/>
          <w:lang w:eastAsia="en-GB"/>
        </w:rPr>
      </w:pPr>
      <w:r>
        <w:rPr>
          <w:rFonts w:ascii="Arial" w:eastAsia="Times New Roman" w:hAnsi="Arial" w:cs="Arial"/>
          <w:b/>
          <w:color w:val="000000"/>
          <w:lang w:eastAsia="en-GB"/>
        </w:rPr>
        <w:t>Pension Abatement</w:t>
      </w:r>
    </w:p>
    <w:p w14:paraId="5D64A7DE" w14:textId="77777777" w:rsidR="0009261A" w:rsidRDefault="0009261A" w:rsidP="0009261A">
      <w:pPr>
        <w:numPr>
          <w:ilvl w:val="0"/>
          <w:numId w:val="17"/>
        </w:numPr>
        <w:tabs>
          <w:tab w:val="left" w:pos="1134"/>
          <w:tab w:val="left" w:pos="1440"/>
          <w:tab w:val="left" w:pos="2160"/>
        </w:tabs>
        <w:spacing w:line="240" w:lineRule="auto"/>
        <w:ind w:left="1134" w:right="-22" w:hanging="567"/>
        <w:jc w:val="both"/>
        <w:rPr>
          <w:rFonts w:ascii="Arial" w:hAnsi="Arial" w:cs="Arial"/>
          <w:bCs/>
          <w:spacing w:val="-2"/>
          <w:lang w:val="en-GB" w:eastAsia="ar-SA"/>
        </w:rPr>
      </w:pPr>
      <w:r>
        <w:rPr>
          <w:rFonts w:ascii="Arial" w:hAnsi="Arial" w:cs="Arial"/>
          <w:color w:val="000000"/>
          <w:lang w:val="en-GB" w:eastAsia="ar-SA"/>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Incentivised Scheme of Early Retirement (ISER) or the Department of Health Circular 7/2010 VER/VRS which, as indicated above, renders a person ineligible for the competition) the entitlement to that pension will cease with effect from the date of reappointment.  Special arrangements will, </w:t>
      </w:r>
      <w:proofErr w:type="gramStart"/>
      <w:r>
        <w:rPr>
          <w:rFonts w:ascii="Arial" w:hAnsi="Arial" w:cs="Arial"/>
          <w:color w:val="000000"/>
          <w:lang w:val="en-GB" w:eastAsia="ar-SA"/>
        </w:rPr>
        <w:t>however</w:t>
      </w:r>
      <w:proofErr w:type="gramEnd"/>
      <w:r>
        <w:rPr>
          <w:rFonts w:ascii="Arial" w:hAnsi="Arial" w:cs="Arial"/>
          <w:color w:val="000000"/>
          <w:lang w:val="en-GB" w:eastAsia="ar-SA"/>
        </w:rPr>
        <w:t xml:space="preserve"> be made for the reckoning of previous service given by the appointee for the purpose of any future superannuation award for which the appointee may be eligible.   </w:t>
      </w:r>
    </w:p>
    <w:p w14:paraId="7988DE8A" w14:textId="77777777" w:rsidR="0009261A" w:rsidRDefault="0009261A" w:rsidP="0009261A">
      <w:pPr>
        <w:tabs>
          <w:tab w:val="left" w:pos="1134"/>
        </w:tabs>
        <w:spacing w:line="240" w:lineRule="auto"/>
        <w:ind w:left="1134" w:right="-22"/>
        <w:jc w:val="both"/>
        <w:rPr>
          <w:rFonts w:ascii="Arial" w:hAnsi="Arial" w:cs="Arial"/>
          <w:bCs/>
          <w:spacing w:val="-2"/>
          <w:lang w:val="en-GB" w:eastAsia="ar-SA"/>
        </w:rPr>
      </w:pPr>
    </w:p>
    <w:p w14:paraId="12CE4DBF" w14:textId="77777777" w:rsidR="0009261A" w:rsidRDefault="0009261A" w:rsidP="0009261A">
      <w:pPr>
        <w:numPr>
          <w:ilvl w:val="0"/>
          <w:numId w:val="17"/>
        </w:numPr>
        <w:tabs>
          <w:tab w:val="left" w:pos="1134"/>
          <w:tab w:val="left" w:pos="1440"/>
          <w:tab w:val="left" w:pos="2160"/>
        </w:tabs>
        <w:spacing w:line="240" w:lineRule="auto"/>
        <w:ind w:left="1134" w:right="-22" w:hanging="567"/>
        <w:jc w:val="both"/>
        <w:rPr>
          <w:rFonts w:ascii="Arial" w:hAnsi="Arial" w:cs="Arial"/>
          <w:b/>
          <w:color w:val="000000"/>
          <w:lang w:val="en-GB" w:eastAsia="ar-SA"/>
        </w:rPr>
      </w:pPr>
      <w:r>
        <w:rPr>
          <w:rFonts w:ascii="Arial" w:hAnsi="Arial" w:cs="Arial"/>
          <w:color w:val="000000"/>
          <w:lang w:val="en-GB" w:eastAsia="ar-SA"/>
        </w:rPr>
        <w:t xml:space="preserve">If the appointee was previously employed in the Civil Service or in the Public </w:t>
      </w:r>
      <w:proofErr w:type="gramStart"/>
      <w:r>
        <w:rPr>
          <w:rFonts w:ascii="Arial" w:hAnsi="Arial" w:cs="Arial"/>
          <w:color w:val="000000"/>
          <w:lang w:val="en-GB" w:eastAsia="ar-SA"/>
        </w:rPr>
        <w:t>Service</w:t>
      </w:r>
      <w:proofErr w:type="gramEnd"/>
      <w:r>
        <w:rPr>
          <w:rFonts w:ascii="Arial" w:hAnsi="Arial" w:cs="Arial"/>
          <w:color w:val="000000"/>
          <w:lang w:val="en-GB" w:eastAsia="ar-SA"/>
        </w:rPr>
        <w:t xml:space="preserv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Pr>
          <w:rFonts w:ascii="Arial" w:hAnsi="Arial" w:cs="Arial"/>
          <w:b/>
          <w:color w:val="000000"/>
          <w:lang w:val="en-GB" w:eastAsia="ar-SA"/>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14:paraId="0F89445F" w14:textId="77777777" w:rsidR="0009261A" w:rsidRDefault="0009261A" w:rsidP="0009261A">
      <w:pPr>
        <w:tabs>
          <w:tab w:val="left" w:pos="1134"/>
        </w:tabs>
        <w:spacing w:line="240" w:lineRule="auto"/>
        <w:ind w:left="1134" w:right="-22" w:hanging="567"/>
        <w:jc w:val="both"/>
        <w:rPr>
          <w:rFonts w:ascii="Arial" w:eastAsia="Times New Roman" w:hAnsi="Arial" w:cs="Arial"/>
          <w:b/>
          <w:u w:val="single"/>
          <w:lang w:val="en-GB" w:eastAsia="ar-SA"/>
        </w:rPr>
      </w:pPr>
    </w:p>
    <w:p w14:paraId="2010BBE4" w14:textId="77777777" w:rsidR="0009261A" w:rsidRDefault="0009261A" w:rsidP="0009261A">
      <w:pPr>
        <w:numPr>
          <w:ilvl w:val="0"/>
          <w:numId w:val="17"/>
        </w:numPr>
        <w:tabs>
          <w:tab w:val="left" w:pos="1134"/>
          <w:tab w:val="left" w:pos="1440"/>
          <w:tab w:val="left" w:pos="2160"/>
        </w:tabs>
        <w:spacing w:line="240" w:lineRule="auto"/>
        <w:ind w:left="1134" w:right="-22" w:hanging="567"/>
        <w:jc w:val="both"/>
        <w:rPr>
          <w:rFonts w:ascii="Arial" w:eastAsia="Times New Roman" w:hAnsi="Arial" w:cs="Arial"/>
          <w:b/>
          <w:color w:val="000000"/>
          <w:lang w:eastAsia="en-GB"/>
        </w:rPr>
      </w:pPr>
      <w:r>
        <w:rPr>
          <w:rFonts w:ascii="Arial" w:eastAsia="Times New Roman" w:hAnsi="Arial" w:cs="Arial"/>
          <w:b/>
          <w:color w:val="000000"/>
          <w:lang w:eastAsia="en-GB"/>
        </w:rPr>
        <w:t>Department of Education and Skills Early Retirement Scheme for Teachers Circular 102/2007</w:t>
      </w:r>
    </w:p>
    <w:p w14:paraId="3D04E954" w14:textId="77777777" w:rsidR="0009261A" w:rsidRDefault="0009261A" w:rsidP="0009261A">
      <w:pPr>
        <w:tabs>
          <w:tab w:val="left" w:pos="1134"/>
        </w:tabs>
        <w:spacing w:line="240" w:lineRule="auto"/>
        <w:ind w:left="1134" w:right="-22" w:hanging="567"/>
        <w:jc w:val="both"/>
        <w:rPr>
          <w:rFonts w:ascii="Arial" w:eastAsia="Times New Roman" w:hAnsi="Arial" w:cs="Arial"/>
          <w:iCs/>
          <w:color w:val="000000"/>
          <w:lang w:eastAsia="en-GB"/>
        </w:rPr>
      </w:pPr>
      <w:r>
        <w:rPr>
          <w:rFonts w:ascii="Arial" w:eastAsia="Times New Roman" w:hAnsi="Arial" w:cs="Arial"/>
          <w:b/>
          <w:color w:val="000000"/>
          <w:lang w:eastAsia="en-GB"/>
        </w:rPr>
        <w:br/>
      </w:r>
      <w:r>
        <w:rPr>
          <w:rFonts w:ascii="Arial" w:eastAsia="Times New Roman" w:hAnsi="Arial" w:cs="Arial"/>
          <w:iCs/>
          <w:color w:val="000000"/>
          <w:lang w:eastAsia="en-GB"/>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Pr>
          <w:rFonts w:ascii="Arial" w:eastAsia="Times New Roman" w:hAnsi="Arial" w:cs="Arial"/>
          <w:b/>
          <w:bCs/>
          <w:iCs/>
          <w:color w:val="000000"/>
          <w:lang w:eastAsia="en-GB"/>
        </w:rPr>
        <w:t>Strands 1, 2 or 3</w:t>
      </w:r>
      <w:r>
        <w:rPr>
          <w:rFonts w:ascii="Arial" w:eastAsia="Times New Roman" w:hAnsi="Arial" w:cs="Arial"/>
          <w:iCs/>
          <w:color w:val="000000"/>
          <w:lang w:eastAsia="en-GB"/>
        </w:rPr>
        <w:t xml:space="preserve"> of this scheme and is subsequently employed </w:t>
      </w:r>
      <w:r>
        <w:rPr>
          <w:rFonts w:ascii="Arial" w:eastAsia="Times New Roman" w:hAnsi="Arial" w:cs="Arial"/>
          <w:iCs/>
          <w:color w:val="000000"/>
          <w:u w:val="single"/>
          <w:lang w:eastAsia="en-GB"/>
        </w:rPr>
        <w:t>in any capacity</w:t>
      </w:r>
      <w:r>
        <w:rPr>
          <w:rFonts w:ascii="Arial" w:eastAsia="Times New Roman" w:hAnsi="Arial" w:cs="Arial"/>
          <w:iCs/>
          <w:color w:val="000000"/>
          <w:lang w:eastAsia="en-GB"/>
        </w:rPr>
        <w:t xml:space="preserve"> in </w:t>
      </w:r>
      <w:r>
        <w:rPr>
          <w:rFonts w:ascii="Arial" w:eastAsia="Times New Roman" w:hAnsi="Arial" w:cs="Arial"/>
          <w:iCs/>
          <w:color w:val="000000"/>
          <w:u w:val="single"/>
          <w:lang w:eastAsia="en-GB"/>
        </w:rPr>
        <w:t>any area of the public sector</w:t>
      </w:r>
      <w:r>
        <w:rPr>
          <w:rFonts w:ascii="Arial" w:eastAsia="Times New Roman" w:hAnsi="Arial" w:cs="Arial"/>
          <w:iCs/>
          <w:color w:val="000000"/>
          <w:lang w:eastAsia="en-GB"/>
        </w:rPr>
        <w:t xml:space="preserve">, payment of pension to that person under the scheme </w:t>
      </w:r>
      <w:r>
        <w:rPr>
          <w:rFonts w:ascii="Arial" w:eastAsia="Times New Roman" w:hAnsi="Arial" w:cs="Arial"/>
          <w:b/>
          <w:bCs/>
          <w:iCs/>
          <w:color w:val="000000"/>
          <w:lang w:eastAsia="en-GB"/>
        </w:rPr>
        <w:t>will immediately cease</w:t>
      </w:r>
      <w:r>
        <w:rPr>
          <w:rFonts w:ascii="Arial" w:eastAsia="Times New Roman" w:hAnsi="Arial" w:cs="Arial"/>
          <w:iCs/>
          <w:color w:val="000000"/>
          <w:lang w:eastAsia="en-GB"/>
        </w:rPr>
        <w:t>.  Pension payments will, however, be resumed on the ceasing of such employment or on the person’s 60</w:t>
      </w:r>
      <w:r>
        <w:rPr>
          <w:rFonts w:ascii="Arial" w:eastAsia="Times New Roman" w:hAnsi="Arial" w:cs="Arial"/>
          <w:iCs/>
          <w:color w:val="000000"/>
          <w:vertAlign w:val="superscript"/>
          <w:lang w:eastAsia="en-GB"/>
        </w:rPr>
        <w:t>th</w:t>
      </w:r>
      <w:r>
        <w:rPr>
          <w:rFonts w:ascii="Arial" w:eastAsia="Times New Roman" w:hAnsi="Arial" w:cs="Arial"/>
          <w:iCs/>
          <w:color w:val="000000"/>
          <w:lang w:eastAsia="en-GB"/>
        </w:rPr>
        <w:t xml:space="preserve"> birthday, whichever is the later, but on resumption, the pension will be based on the person’s actual reckonable service as a teacher (</w:t>
      </w:r>
      <w:proofErr w:type="gramStart"/>
      <w:r>
        <w:rPr>
          <w:rFonts w:ascii="Arial" w:eastAsia="Times New Roman" w:hAnsi="Arial" w:cs="Arial"/>
          <w:iCs/>
          <w:color w:val="000000"/>
          <w:lang w:eastAsia="en-GB"/>
        </w:rPr>
        <w:t>i.e.</w:t>
      </w:r>
      <w:proofErr w:type="gramEnd"/>
      <w:r>
        <w:rPr>
          <w:rFonts w:ascii="Arial" w:eastAsia="Times New Roman" w:hAnsi="Arial" w:cs="Arial"/>
          <w:iCs/>
          <w:color w:val="000000"/>
          <w:lang w:eastAsia="en-GB"/>
        </w:rPr>
        <w:t xml:space="preserve"> the added years previously granted </w:t>
      </w:r>
      <w:r>
        <w:rPr>
          <w:rFonts w:ascii="Arial" w:eastAsia="Times New Roman" w:hAnsi="Arial" w:cs="Arial"/>
          <w:iCs/>
          <w:color w:val="000000"/>
          <w:u w:val="single"/>
          <w:lang w:eastAsia="en-GB"/>
        </w:rPr>
        <w:t>will not be taken into account</w:t>
      </w:r>
      <w:r>
        <w:rPr>
          <w:rFonts w:ascii="Arial" w:eastAsia="Times New Roman" w:hAnsi="Arial" w:cs="Arial"/>
          <w:iCs/>
          <w:color w:val="000000"/>
          <w:lang w:eastAsia="en-GB"/>
        </w:rPr>
        <w:t xml:space="preserve"> in the calculation of the pension payment).</w:t>
      </w:r>
    </w:p>
    <w:p w14:paraId="00780AA5" w14:textId="77777777" w:rsidR="0009261A" w:rsidRDefault="0009261A" w:rsidP="0009261A">
      <w:pPr>
        <w:tabs>
          <w:tab w:val="left" w:pos="1134"/>
        </w:tabs>
        <w:spacing w:line="240" w:lineRule="auto"/>
        <w:ind w:left="1134" w:right="-22" w:hanging="567"/>
        <w:jc w:val="both"/>
        <w:rPr>
          <w:rFonts w:ascii="Arial" w:eastAsia="Times New Roman" w:hAnsi="Arial" w:cs="Arial"/>
          <w:b/>
          <w:color w:val="000000"/>
          <w:lang w:eastAsia="en-GB"/>
        </w:rPr>
      </w:pPr>
    </w:p>
    <w:p w14:paraId="183D083A" w14:textId="77777777" w:rsidR="0009261A" w:rsidRDefault="0009261A" w:rsidP="0009261A">
      <w:pPr>
        <w:numPr>
          <w:ilvl w:val="0"/>
          <w:numId w:val="17"/>
        </w:numPr>
        <w:tabs>
          <w:tab w:val="left" w:pos="1134"/>
          <w:tab w:val="left" w:pos="1440"/>
          <w:tab w:val="left" w:pos="2160"/>
        </w:tabs>
        <w:spacing w:line="240" w:lineRule="auto"/>
        <w:ind w:left="1134" w:right="-22" w:hanging="567"/>
        <w:jc w:val="both"/>
        <w:rPr>
          <w:rFonts w:ascii="Arial" w:eastAsia="Times New Roman" w:hAnsi="Arial" w:cs="Arial"/>
          <w:color w:val="000000"/>
          <w:lang w:eastAsia="en-GB"/>
        </w:rPr>
      </w:pPr>
      <w:r>
        <w:rPr>
          <w:rFonts w:ascii="Arial" w:eastAsia="Times New Roman" w:hAnsi="Arial" w:cs="Arial"/>
          <w:b/>
          <w:color w:val="000000"/>
          <w:lang w:eastAsia="en-GB"/>
        </w:rPr>
        <w:t>Ill-Health-Retirement</w:t>
      </w:r>
      <w:r>
        <w:rPr>
          <w:rFonts w:ascii="Arial" w:eastAsia="Times New Roman" w:hAnsi="Arial" w:cs="Arial"/>
          <w:color w:val="000000"/>
          <w:lang w:eastAsia="en-GB"/>
        </w:rPr>
        <w:br/>
        <w:t xml:space="preserve">Please note that where an individual has retired from a Civil/Public Service body on the grounds of ill-health his/her pension from that employment may be subject to </w:t>
      </w:r>
      <w:r>
        <w:rPr>
          <w:rFonts w:ascii="Arial" w:eastAsia="Times New Roman" w:hAnsi="Arial" w:cs="Arial"/>
          <w:color w:val="000000"/>
          <w:lang w:eastAsia="en-GB"/>
        </w:rPr>
        <w:lastRenderedPageBreak/>
        <w:t>review in accordance with the rules of ill-health retirement within the pension scheme of that employment.</w:t>
      </w:r>
    </w:p>
    <w:p w14:paraId="787159F5" w14:textId="77777777" w:rsidR="0009261A" w:rsidRDefault="0009261A" w:rsidP="0009261A">
      <w:pPr>
        <w:tabs>
          <w:tab w:val="left" w:pos="1134"/>
          <w:tab w:val="left" w:pos="1440"/>
          <w:tab w:val="left" w:pos="2160"/>
        </w:tabs>
        <w:spacing w:line="240" w:lineRule="auto"/>
        <w:ind w:left="1134" w:right="-22"/>
        <w:jc w:val="both"/>
        <w:rPr>
          <w:rFonts w:ascii="Arial" w:eastAsia="Times New Roman" w:hAnsi="Arial" w:cs="Arial"/>
          <w:color w:val="000000"/>
          <w:lang w:eastAsia="en-GB"/>
        </w:rPr>
      </w:pPr>
    </w:p>
    <w:p w14:paraId="2F94FCE2" w14:textId="77777777" w:rsidR="0009261A" w:rsidRDefault="0009261A" w:rsidP="0009261A">
      <w:pPr>
        <w:numPr>
          <w:ilvl w:val="0"/>
          <w:numId w:val="16"/>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Prior Public Servants</w:t>
      </w:r>
    </w:p>
    <w:p w14:paraId="01B6497D" w14:textId="77777777" w:rsidR="0009261A" w:rsidRDefault="0009261A" w:rsidP="0009261A">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color w:val="000000"/>
          <w:lang w:eastAsia="en-GB"/>
        </w:rPr>
        <w:br/>
        <w:t xml:space="preserve">While the default pension terms, as set out in the preceding paragraphs, consist of Single Scheme membership, this may not apply to certain appointees.  Full details of the conditions governing </w:t>
      </w:r>
      <w:proofErr w:type="gramStart"/>
      <w:r>
        <w:rPr>
          <w:rFonts w:ascii="Arial" w:eastAsia="Times New Roman" w:hAnsi="Arial" w:cs="Arial"/>
          <w:color w:val="000000"/>
          <w:lang w:eastAsia="en-GB"/>
        </w:rPr>
        <w:t>whether or not</w:t>
      </w:r>
      <w:proofErr w:type="gramEnd"/>
      <w:r>
        <w:rPr>
          <w:rFonts w:ascii="Arial" w:eastAsia="Times New Roman" w:hAnsi="Arial" w:cs="Arial"/>
          <w:color w:val="000000"/>
          <w:lang w:eastAsia="en-GB"/>
        </w:rPr>
        <w:t xml:space="preserve"> a public servant is a Single Scheme member are given in the Public Service Pensions (Single Scheme and other Provisions) Act 2012.  However, the key exception case (in the context of this competition and generally) is that </w:t>
      </w:r>
      <w:r>
        <w:rPr>
          <w:rFonts w:ascii="Arial" w:eastAsia="Times New Roman" w:hAnsi="Arial" w:cs="Arial"/>
          <w:b/>
          <w:color w:val="000000"/>
          <w:lang w:eastAsia="en-GB"/>
        </w:rPr>
        <w:t xml:space="preserve">a successful candidate who has worked in a pensionable (non-single scheme terms) capacity in the public service within 26 weeks of taking up appointment, would in general not become a member of the Single Scheme.  </w:t>
      </w:r>
      <w:r>
        <w:rPr>
          <w:rFonts w:ascii="Arial" w:eastAsia="Times New Roman" w:hAnsi="Arial" w:cs="Arial"/>
          <w:color w:val="000000"/>
          <w:lang w:eastAsia="en-GB"/>
        </w:rPr>
        <w:t>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w:t>
      </w:r>
    </w:p>
    <w:p w14:paraId="492DFCA7" w14:textId="77777777" w:rsidR="0009261A" w:rsidRDefault="0009261A" w:rsidP="0009261A">
      <w:pPr>
        <w:spacing w:line="240" w:lineRule="auto"/>
        <w:ind w:left="567" w:right="-22" w:hanging="567"/>
        <w:jc w:val="both"/>
        <w:rPr>
          <w:rFonts w:ascii="Arial" w:eastAsia="Times New Roman" w:hAnsi="Arial" w:cs="Arial"/>
          <w:b/>
          <w:color w:val="000000"/>
          <w:lang w:eastAsia="en-GB"/>
        </w:rPr>
      </w:pPr>
    </w:p>
    <w:p w14:paraId="04426E03" w14:textId="77777777" w:rsidR="0009261A" w:rsidRDefault="0009261A" w:rsidP="0009261A">
      <w:pPr>
        <w:numPr>
          <w:ilvl w:val="0"/>
          <w:numId w:val="16"/>
        </w:numPr>
        <w:tabs>
          <w:tab w:val="left" w:pos="1440"/>
        </w:tabs>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t>Pension Accrual</w:t>
      </w:r>
    </w:p>
    <w:p w14:paraId="03831D52" w14:textId="77777777" w:rsidR="0009261A" w:rsidRDefault="0009261A" w:rsidP="0009261A">
      <w:pPr>
        <w:spacing w:line="240" w:lineRule="auto"/>
        <w:ind w:left="567" w:right="-22" w:hanging="567"/>
        <w:jc w:val="both"/>
        <w:rPr>
          <w:rFonts w:ascii="Arial" w:eastAsia="Times New Roman" w:hAnsi="Arial" w:cs="Arial"/>
          <w:b/>
          <w:color w:val="000000"/>
          <w:lang w:eastAsia="en-GB"/>
        </w:rPr>
      </w:pPr>
      <w:r>
        <w:rPr>
          <w:rFonts w:ascii="Arial" w:eastAsia="Times New Roman" w:hAnsi="Arial" w:cs="Arial"/>
          <w:b/>
          <w:color w:val="000000"/>
          <w:lang w:eastAsia="en-GB"/>
        </w:rPr>
        <w:br/>
      </w:r>
      <w:r>
        <w:rPr>
          <w:rFonts w:ascii="Arial" w:eastAsia="Times New Roman" w:hAnsi="Arial" w:cs="Arial"/>
          <w:color w:val="000000"/>
          <w:lang w:eastAsia="en-GB"/>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Pr>
          <w:rFonts w:ascii="Arial" w:eastAsia="Times New Roman" w:hAnsi="Arial" w:cs="Arial"/>
          <w:b/>
          <w:color w:val="000000"/>
          <w:lang w:eastAsia="en-GB"/>
        </w:rPr>
        <w:t xml:space="preserve">This may have implications for any appointee who has acquired pension rights in a previous public service employment. </w:t>
      </w:r>
    </w:p>
    <w:p w14:paraId="5808770E" w14:textId="77777777" w:rsidR="0009261A" w:rsidRDefault="0009261A" w:rsidP="0009261A">
      <w:pPr>
        <w:spacing w:line="240" w:lineRule="auto"/>
        <w:ind w:left="567" w:right="-22" w:hanging="567"/>
        <w:jc w:val="both"/>
        <w:rPr>
          <w:rFonts w:ascii="Arial" w:eastAsia="Times New Roman" w:hAnsi="Arial" w:cs="Arial"/>
          <w:b/>
          <w:color w:val="000000"/>
          <w:lang w:eastAsia="en-GB"/>
        </w:rPr>
      </w:pPr>
    </w:p>
    <w:p w14:paraId="57CC2AA1" w14:textId="77777777" w:rsidR="0009261A" w:rsidRDefault="0009261A" w:rsidP="0009261A">
      <w:pPr>
        <w:numPr>
          <w:ilvl w:val="0"/>
          <w:numId w:val="16"/>
        </w:numPr>
        <w:tabs>
          <w:tab w:val="left" w:pos="1440"/>
        </w:tabs>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t>Pension-Related Deduction</w:t>
      </w:r>
    </w:p>
    <w:p w14:paraId="4E8C3476" w14:textId="77777777" w:rsidR="0009261A" w:rsidRDefault="0009261A" w:rsidP="0009261A">
      <w:pPr>
        <w:spacing w:line="240" w:lineRule="auto"/>
        <w:ind w:left="567" w:right="-22" w:hanging="567"/>
        <w:jc w:val="both"/>
        <w:rPr>
          <w:rFonts w:ascii="Arial" w:eastAsia="Times New Roman" w:hAnsi="Arial" w:cs="Arial"/>
          <w:bCs/>
          <w:color w:val="000000"/>
          <w:spacing w:val="-2"/>
          <w:lang w:eastAsia="en-GB"/>
        </w:rPr>
      </w:pPr>
      <w:r>
        <w:rPr>
          <w:rFonts w:ascii="Arial" w:eastAsia="Times New Roman" w:hAnsi="Arial" w:cs="Arial"/>
          <w:b/>
          <w:color w:val="000000"/>
          <w:lang w:eastAsia="en-GB"/>
        </w:rPr>
        <w:br/>
      </w:r>
      <w:r>
        <w:rPr>
          <w:rFonts w:ascii="Arial" w:eastAsia="Times New Roman" w:hAnsi="Arial" w:cs="Arial"/>
          <w:color w:val="000000"/>
          <w:lang w:eastAsia="en-GB"/>
        </w:rPr>
        <w:t>This</w:t>
      </w:r>
      <w:r>
        <w:rPr>
          <w:rFonts w:ascii="Arial" w:eastAsia="Times New Roman" w:hAnsi="Arial" w:cs="Arial"/>
          <w:b/>
          <w:color w:val="000000"/>
          <w:lang w:eastAsia="en-GB"/>
        </w:rPr>
        <w:t xml:space="preserve"> </w:t>
      </w:r>
      <w:r>
        <w:rPr>
          <w:rFonts w:ascii="Arial" w:eastAsia="Times New Roman" w:hAnsi="Arial" w:cs="Arial"/>
          <w:bCs/>
          <w:color w:val="000000"/>
          <w:spacing w:val="-2"/>
          <w:lang w:eastAsia="en-GB"/>
        </w:rPr>
        <w:t>appointment is subject to the pension-related deduction in accordance with the Financial Emergency Measure in the Public Interest Act 2009.</w:t>
      </w:r>
    </w:p>
    <w:p w14:paraId="73C561C4" w14:textId="77777777" w:rsidR="0009261A" w:rsidRDefault="0009261A" w:rsidP="0009261A">
      <w:pPr>
        <w:spacing w:line="240" w:lineRule="auto"/>
        <w:ind w:left="567" w:right="-22" w:hanging="567"/>
        <w:jc w:val="both"/>
        <w:rPr>
          <w:rFonts w:ascii="Arial" w:eastAsia="Times New Roman" w:hAnsi="Arial" w:cs="Arial"/>
          <w:bCs/>
          <w:color w:val="000000"/>
          <w:spacing w:val="-2"/>
          <w:lang w:eastAsia="en-GB"/>
        </w:rPr>
      </w:pPr>
    </w:p>
    <w:p w14:paraId="7644804E" w14:textId="77777777" w:rsidR="0009261A" w:rsidRDefault="0009261A" w:rsidP="0009261A">
      <w:pPr>
        <w:spacing w:line="240" w:lineRule="auto"/>
        <w:ind w:left="567" w:right="-22"/>
        <w:jc w:val="both"/>
      </w:pPr>
      <w:r>
        <w:rPr>
          <w:rFonts w:ascii="Arial" w:eastAsia="Times New Roman" w:hAnsi="Arial" w:cs="Arial"/>
          <w:color w:val="000000"/>
          <w:lang w:eastAsia="en-GB"/>
        </w:rPr>
        <w:t xml:space="preserve">For further information in relation to the Single Public Service Pension Scheme for Public Servants please see the following website:  </w:t>
      </w:r>
      <w:hyperlink r:id="rId13" w:history="1">
        <w:r>
          <w:rPr>
            <w:rStyle w:val="InternetLink"/>
            <w:rFonts w:ascii="Arial" w:hAnsi="Arial" w:cs="Arial"/>
            <w:b/>
            <w:lang w:val="en-GB"/>
          </w:rPr>
          <w:t>http://www.per.gov.ie/pensions</w:t>
        </w:r>
      </w:hyperlink>
      <w:r>
        <w:rPr>
          <w:rFonts w:ascii="Arial" w:eastAsia="Times New Roman" w:hAnsi="Arial" w:cs="Arial"/>
          <w:color w:val="000000"/>
          <w:u w:val="single"/>
          <w:lang w:eastAsia="en-GB"/>
        </w:rPr>
        <w:t>.</w:t>
      </w:r>
    </w:p>
    <w:p w14:paraId="3CFB23F3" w14:textId="77777777" w:rsidR="0009261A" w:rsidRDefault="0009261A" w:rsidP="0009261A">
      <w:pPr>
        <w:spacing w:line="240" w:lineRule="auto"/>
        <w:ind w:left="567" w:right="-22" w:hanging="567"/>
        <w:jc w:val="both"/>
        <w:rPr>
          <w:rFonts w:ascii="Arial" w:eastAsia="Times New Roman" w:hAnsi="Arial" w:cs="Arial"/>
          <w:lang w:eastAsia="en-GB"/>
        </w:rPr>
      </w:pPr>
      <w:r>
        <w:rPr>
          <w:rFonts w:ascii="Arial" w:eastAsia="Times New Roman" w:hAnsi="Arial" w:cs="Arial"/>
          <w:color w:val="000000"/>
          <w:lang w:eastAsia="en-GB"/>
        </w:rPr>
        <w:br/>
      </w:r>
    </w:p>
    <w:p w14:paraId="099F059C" w14:textId="77777777" w:rsidR="0009261A" w:rsidRDefault="0009261A" w:rsidP="0009261A">
      <w:pPr>
        <w:spacing w:line="240" w:lineRule="auto"/>
        <w:ind w:left="567" w:right="-22" w:hanging="567"/>
        <w:jc w:val="both"/>
        <w:rPr>
          <w:rFonts w:ascii="Arial" w:eastAsia="Times New Roman" w:hAnsi="Arial" w:cs="Arial"/>
          <w:lang w:eastAsia="en-GB"/>
        </w:rPr>
      </w:pPr>
    </w:p>
    <w:p w14:paraId="34A6ED77" w14:textId="77777777" w:rsidR="0009261A" w:rsidRDefault="0009261A" w:rsidP="0009261A">
      <w:pPr>
        <w:tabs>
          <w:tab w:val="left" w:pos="0"/>
        </w:tabs>
        <w:spacing w:line="240" w:lineRule="auto"/>
        <w:ind w:right="-22"/>
        <w:jc w:val="both"/>
        <w:rPr>
          <w:rFonts w:ascii="Arial" w:eastAsia="Times New Roman" w:hAnsi="Arial" w:cs="Arial"/>
          <w:spacing w:val="-3"/>
          <w:lang w:eastAsia="en-GB"/>
        </w:rPr>
      </w:pPr>
      <w:r>
        <w:rPr>
          <w:rFonts w:ascii="Arial" w:eastAsia="Times New Roman" w:hAnsi="Arial" w:cs="Arial"/>
          <w:b/>
          <w:bCs/>
          <w:lang w:eastAsia="en-GB"/>
        </w:rPr>
        <w:t>IMPORTANT NOTICE</w:t>
      </w:r>
    </w:p>
    <w:p w14:paraId="02F0C620" w14:textId="77777777" w:rsidR="0009261A" w:rsidRDefault="0009261A" w:rsidP="0009261A">
      <w:pPr>
        <w:spacing w:line="240" w:lineRule="auto"/>
        <w:jc w:val="both"/>
        <w:rPr>
          <w:rFonts w:ascii="Arial" w:hAnsi="Arial" w:cs="Arial"/>
        </w:rPr>
      </w:pPr>
      <w:r>
        <w:rPr>
          <w:rFonts w:ascii="Arial" w:hAnsi="Arial" w:cs="Arial"/>
          <w:b/>
          <w:lang w:eastAsia="en-GB"/>
        </w:rPr>
        <w:t>The above represents the principal conditions of service and is not intended to be the comprehensive list of all terms and conditions of employment which will be set out in the employment contract to be agreed with the successful candidate.</w:t>
      </w:r>
    </w:p>
    <w:p w14:paraId="69ED6F92" w14:textId="77777777" w:rsidR="0009261A" w:rsidRDefault="0009261A" w:rsidP="0009261A">
      <w:pPr>
        <w:rPr>
          <w:rFonts w:ascii="Arial" w:hAnsi="Arial" w:cs="Arial"/>
          <w:sz w:val="24"/>
          <w:szCs w:val="24"/>
        </w:rPr>
      </w:pPr>
      <w:r>
        <w:br w:type="page"/>
      </w:r>
    </w:p>
    <w:p w14:paraId="54DE2BDA" w14:textId="77777777" w:rsidR="0009261A" w:rsidRDefault="0009261A" w:rsidP="0009261A">
      <w:pPr>
        <w:pStyle w:val="NoSpacing"/>
        <w:spacing w:line="300" w:lineRule="auto"/>
        <w:jc w:val="center"/>
        <w:rPr>
          <w:rFonts w:ascii="Arial" w:hAnsi="Arial" w:cs="Arial"/>
          <w:b/>
        </w:rPr>
      </w:pPr>
      <w:r>
        <w:rPr>
          <w:rFonts w:ascii="Arial" w:hAnsi="Arial" w:cs="Arial"/>
          <w:b/>
        </w:rPr>
        <w:lastRenderedPageBreak/>
        <w:t>Competition Process</w:t>
      </w:r>
    </w:p>
    <w:p w14:paraId="6A4525AE" w14:textId="77777777" w:rsidR="0009261A" w:rsidRDefault="0009261A" w:rsidP="0009261A">
      <w:pPr>
        <w:pStyle w:val="NoSpacing"/>
        <w:spacing w:line="300" w:lineRule="auto"/>
        <w:jc w:val="both"/>
        <w:rPr>
          <w:rFonts w:ascii="Arial" w:hAnsi="Arial" w:cs="Arial"/>
        </w:rPr>
      </w:pPr>
    </w:p>
    <w:p w14:paraId="79C37C18" w14:textId="77777777" w:rsidR="0009261A" w:rsidRDefault="0009261A" w:rsidP="0009261A">
      <w:pPr>
        <w:pStyle w:val="NoSpacing"/>
        <w:spacing w:line="300" w:lineRule="auto"/>
        <w:jc w:val="both"/>
        <w:rPr>
          <w:rFonts w:ascii="Arial" w:hAnsi="Arial" w:cs="Arial"/>
        </w:rPr>
      </w:pPr>
      <w:r>
        <w:rPr>
          <w:rFonts w:ascii="Arial" w:hAnsi="Arial" w:cs="Arial"/>
        </w:rPr>
        <w:t>The Department of Housing, Local Government and Heritage is recruiting for this position under its Recruitment Licence issued by the Commission for Public Service Appointments (CPSA) and in accordance with the CPSA’s Code of Practice.</w:t>
      </w:r>
    </w:p>
    <w:p w14:paraId="5B7C9689" w14:textId="77777777" w:rsidR="0009261A" w:rsidRDefault="0009261A" w:rsidP="0009261A">
      <w:pPr>
        <w:pStyle w:val="NoSpacing"/>
        <w:spacing w:line="300" w:lineRule="auto"/>
        <w:jc w:val="both"/>
        <w:rPr>
          <w:rFonts w:ascii="Arial" w:hAnsi="Arial" w:cs="Arial"/>
        </w:rPr>
      </w:pPr>
    </w:p>
    <w:p w14:paraId="55A7DC50" w14:textId="77777777" w:rsidR="0009261A" w:rsidRDefault="0009261A" w:rsidP="0009261A">
      <w:pPr>
        <w:pStyle w:val="NoSpacing"/>
        <w:spacing w:line="300" w:lineRule="auto"/>
        <w:jc w:val="both"/>
        <w:rPr>
          <w:rFonts w:ascii="Arial" w:hAnsi="Arial" w:cs="Arial"/>
          <w:b/>
        </w:rPr>
      </w:pPr>
      <w:r>
        <w:rPr>
          <w:rFonts w:ascii="Arial" w:hAnsi="Arial" w:cs="Arial"/>
          <w:b/>
        </w:rPr>
        <w:t>How to Apply</w:t>
      </w:r>
    </w:p>
    <w:p w14:paraId="23BBBB09" w14:textId="77777777" w:rsidR="0009261A" w:rsidRDefault="0009261A" w:rsidP="0009261A">
      <w:pPr>
        <w:pStyle w:val="NoSpacing"/>
        <w:spacing w:line="300" w:lineRule="auto"/>
        <w:jc w:val="both"/>
      </w:pPr>
      <w:r>
        <w:rPr>
          <w:rFonts w:ascii="Arial" w:hAnsi="Arial" w:cs="Arial"/>
          <w:color w:val="000000"/>
          <w:lang w:eastAsia="en-IE"/>
        </w:rPr>
        <w:t xml:space="preserve">Applicants should submit a completed application form to </w:t>
      </w:r>
      <w:hyperlink r:id="rId14" w:history="1">
        <w:r>
          <w:rPr>
            <w:rStyle w:val="InternetLink"/>
            <w:rFonts w:ascii="Arial" w:hAnsi="Arial" w:cs="Arial"/>
            <w:lang w:eastAsia="en-IE"/>
          </w:rPr>
          <w:t>recruitment@met.ie</w:t>
        </w:r>
      </w:hyperlink>
      <w:r>
        <w:rPr>
          <w:rFonts w:ascii="Arial" w:hAnsi="Arial" w:cs="Arial"/>
          <w:color w:val="000000"/>
          <w:lang w:eastAsia="en-IE"/>
        </w:rPr>
        <w:t>.</w:t>
      </w:r>
    </w:p>
    <w:p w14:paraId="7403172B" w14:textId="77777777" w:rsidR="0009261A" w:rsidRDefault="0009261A" w:rsidP="0009261A">
      <w:pPr>
        <w:pStyle w:val="NoSpacing"/>
        <w:spacing w:line="300" w:lineRule="auto"/>
        <w:jc w:val="both"/>
        <w:rPr>
          <w:rFonts w:ascii="Arial" w:hAnsi="Arial" w:cs="Arial"/>
          <w:color w:val="000000"/>
          <w:lang w:eastAsia="en-IE"/>
        </w:rPr>
      </w:pPr>
    </w:p>
    <w:p w14:paraId="359CB0BA" w14:textId="77777777" w:rsidR="0009261A" w:rsidRDefault="0009261A" w:rsidP="0009261A">
      <w:pPr>
        <w:pStyle w:val="NoSpacing"/>
        <w:spacing w:line="300" w:lineRule="auto"/>
        <w:jc w:val="both"/>
        <w:rPr>
          <w:rFonts w:ascii="Arial" w:hAnsi="Arial" w:cs="Arial"/>
          <w:bCs/>
        </w:rPr>
      </w:pPr>
      <w:r>
        <w:rPr>
          <w:rFonts w:ascii="Arial" w:hAnsi="Arial" w:cs="Arial"/>
          <w:color w:val="000000"/>
          <w:lang w:eastAsia="en-IE"/>
        </w:rPr>
        <w:t xml:space="preserve">The Application Form allows applicants to detail </w:t>
      </w:r>
      <w:r>
        <w:rPr>
          <w:rFonts w:ascii="Arial" w:hAnsi="Arial" w:cs="Arial"/>
          <w:bCs/>
        </w:rPr>
        <w:t xml:space="preserve">their qualifications, skills and experience and provide a personal statement outlining why they should be considered for the post and how they meet the essential requirements and personal attributes of the post. </w:t>
      </w:r>
    </w:p>
    <w:p w14:paraId="57349CD2" w14:textId="77777777" w:rsidR="0009261A" w:rsidRDefault="0009261A" w:rsidP="0009261A">
      <w:pPr>
        <w:pStyle w:val="NoSpacing"/>
        <w:spacing w:line="300" w:lineRule="auto"/>
        <w:jc w:val="both"/>
        <w:rPr>
          <w:rFonts w:ascii="Arial" w:hAnsi="Arial" w:cs="Arial"/>
          <w:color w:val="000000"/>
          <w:lang w:eastAsia="en-IE"/>
        </w:rPr>
      </w:pPr>
    </w:p>
    <w:p w14:paraId="1871088C" w14:textId="77777777" w:rsidR="0009261A" w:rsidRDefault="0009261A" w:rsidP="0009261A">
      <w:pPr>
        <w:pStyle w:val="NoSpacing"/>
        <w:spacing w:line="300" w:lineRule="auto"/>
        <w:jc w:val="both"/>
      </w:pPr>
      <w:r>
        <w:rPr>
          <w:rFonts w:ascii="Arial" w:hAnsi="Arial" w:cs="Arial"/>
          <w:b/>
          <w:color w:val="000000"/>
          <w:lang w:eastAsia="en-IE"/>
        </w:rPr>
        <w:t>Please note:</w:t>
      </w:r>
      <w:r>
        <w:rPr>
          <w:rFonts w:ascii="Arial" w:hAnsi="Arial" w:cs="Arial"/>
          <w:color w:val="000000"/>
          <w:lang w:eastAsia="en-IE"/>
        </w:rPr>
        <w:t xml:space="preserve">  Only applications submitted on the official application form will be considered. The application form is available on Met Éireann’s website</w:t>
      </w:r>
      <w:r>
        <w:rPr>
          <w:rFonts w:ascii="Arial" w:hAnsi="Arial" w:cs="Arial"/>
          <w:lang w:eastAsia="en-IE"/>
        </w:rPr>
        <w:t xml:space="preserve"> </w:t>
      </w:r>
      <w:hyperlink r:id="rId15" w:history="1">
        <w:r>
          <w:rPr>
            <w:rStyle w:val="InternetLink"/>
            <w:rFonts w:ascii="Arial" w:hAnsi="Arial" w:cs="Arial"/>
            <w:lang w:eastAsia="en-IE"/>
          </w:rPr>
          <w:t>www.met.ie/about-us/vacancies</w:t>
        </w:r>
      </w:hyperlink>
      <w:r>
        <w:rPr>
          <w:rFonts w:ascii="Arial" w:hAnsi="Arial" w:cs="Arial"/>
          <w:lang w:eastAsia="en-IE"/>
        </w:rPr>
        <w:t>.</w:t>
      </w:r>
    </w:p>
    <w:p w14:paraId="436197AF" w14:textId="77777777" w:rsidR="0009261A" w:rsidRDefault="0009261A" w:rsidP="0009261A">
      <w:pPr>
        <w:pStyle w:val="NoSpacing"/>
        <w:spacing w:line="300" w:lineRule="auto"/>
        <w:jc w:val="both"/>
        <w:rPr>
          <w:rFonts w:ascii="Arial" w:hAnsi="Arial" w:cs="Arial"/>
          <w:bCs/>
        </w:rPr>
      </w:pPr>
    </w:p>
    <w:p w14:paraId="1204F097" w14:textId="77777777" w:rsidR="0009261A" w:rsidRDefault="0009261A" w:rsidP="0009261A">
      <w:pPr>
        <w:pStyle w:val="NoSpacing"/>
        <w:spacing w:line="300" w:lineRule="auto"/>
        <w:jc w:val="both"/>
        <w:rPr>
          <w:rFonts w:ascii="Arial" w:hAnsi="Arial" w:cs="Arial"/>
          <w:b/>
          <w:bCs/>
        </w:rPr>
      </w:pPr>
      <w:r>
        <w:rPr>
          <w:rFonts w:ascii="Arial" w:hAnsi="Arial" w:cs="Arial"/>
          <w:b/>
          <w:bCs/>
        </w:rPr>
        <w:t>Closing Date</w:t>
      </w:r>
    </w:p>
    <w:p w14:paraId="628E866D" w14:textId="1572696F" w:rsidR="0009261A" w:rsidRDefault="0009261A" w:rsidP="0009261A">
      <w:pPr>
        <w:pStyle w:val="NoSpacing"/>
        <w:spacing w:line="300" w:lineRule="auto"/>
        <w:jc w:val="both"/>
        <w:rPr>
          <w:rFonts w:ascii="Arial" w:hAnsi="Arial" w:cs="Arial"/>
        </w:rPr>
      </w:pPr>
      <w:r w:rsidRPr="00F4503D">
        <w:rPr>
          <w:rFonts w:ascii="Arial" w:hAnsi="Arial" w:cs="Arial"/>
        </w:rPr>
        <w:t xml:space="preserve">The closing date for receipt of applications is 5pm Friday </w:t>
      </w:r>
      <w:r w:rsidR="00F4503D" w:rsidRPr="00F4503D">
        <w:rPr>
          <w:rFonts w:ascii="Arial" w:hAnsi="Arial" w:cs="Arial"/>
        </w:rPr>
        <w:t>14</w:t>
      </w:r>
      <w:r w:rsidR="00F4503D" w:rsidRPr="00F4503D">
        <w:rPr>
          <w:rFonts w:ascii="Arial" w:hAnsi="Arial" w:cs="Arial"/>
          <w:vertAlign w:val="superscript"/>
        </w:rPr>
        <w:t xml:space="preserve">th </w:t>
      </w:r>
      <w:r w:rsidR="003D6D20" w:rsidRPr="00F4503D">
        <w:rPr>
          <w:rFonts w:ascii="Arial" w:hAnsi="Arial" w:cs="Arial"/>
        </w:rPr>
        <w:t>April 2023</w:t>
      </w:r>
    </w:p>
    <w:p w14:paraId="10C7FEEF" w14:textId="77777777" w:rsidR="0009261A" w:rsidRDefault="0009261A" w:rsidP="0009261A">
      <w:pPr>
        <w:pStyle w:val="NoSpacing"/>
        <w:spacing w:line="300" w:lineRule="auto"/>
        <w:jc w:val="both"/>
        <w:rPr>
          <w:rFonts w:ascii="Arial" w:hAnsi="Arial" w:cs="Arial"/>
        </w:rPr>
      </w:pPr>
    </w:p>
    <w:p w14:paraId="638BC98D" w14:textId="77777777" w:rsidR="0009261A" w:rsidRDefault="0009261A" w:rsidP="0009261A">
      <w:pPr>
        <w:pStyle w:val="NoSpacing"/>
        <w:spacing w:line="300" w:lineRule="auto"/>
        <w:jc w:val="both"/>
      </w:pPr>
      <w:r>
        <w:rPr>
          <w:rFonts w:ascii="Arial" w:hAnsi="Arial" w:cs="Arial"/>
        </w:rPr>
        <w:t xml:space="preserve">All applications will be acknowledged. If you do not receive an acknowledgement within 3 days of </w:t>
      </w:r>
      <w:proofErr w:type="gramStart"/>
      <w:r>
        <w:rPr>
          <w:rFonts w:ascii="Arial" w:hAnsi="Arial" w:cs="Arial"/>
        </w:rPr>
        <w:t>applying</w:t>
      </w:r>
      <w:proofErr w:type="gramEnd"/>
      <w:r>
        <w:rPr>
          <w:rFonts w:ascii="Arial" w:hAnsi="Arial" w:cs="Arial"/>
        </w:rPr>
        <w:t xml:space="preserve"> please email </w:t>
      </w:r>
      <w:hyperlink r:id="rId16" w:history="1">
        <w:r>
          <w:rPr>
            <w:rStyle w:val="InternetLink"/>
            <w:rFonts w:ascii="Arial" w:hAnsi="Arial" w:cs="Arial"/>
            <w:lang w:eastAsia="en-IE"/>
          </w:rPr>
          <w:t>recruitment@met.ie</w:t>
        </w:r>
      </w:hyperlink>
      <w:r>
        <w:rPr>
          <w:rFonts w:ascii="Arial" w:hAnsi="Arial" w:cs="Arial"/>
        </w:rPr>
        <w:t>.</w:t>
      </w:r>
    </w:p>
    <w:p w14:paraId="04BFFEF1" w14:textId="77777777" w:rsidR="0009261A" w:rsidRDefault="0009261A" w:rsidP="0009261A">
      <w:pPr>
        <w:pStyle w:val="NoSpacing"/>
        <w:spacing w:line="300" w:lineRule="auto"/>
        <w:jc w:val="both"/>
        <w:rPr>
          <w:rFonts w:ascii="Arial" w:hAnsi="Arial" w:cs="Arial"/>
          <w:bCs/>
        </w:rPr>
      </w:pPr>
    </w:p>
    <w:p w14:paraId="54A4196C" w14:textId="77777777" w:rsidR="0009261A" w:rsidRDefault="0009261A" w:rsidP="0009261A">
      <w:pPr>
        <w:pStyle w:val="NoSpacing"/>
        <w:spacing w:line="300" w:lineRule="auto"/>
        <w:jc w:val="both"/>
        <w:rPr>
          <w:rFonts w:ascii="Arial" w:hAnsi="Arial" w:cs="Arial"/>
          <w:b/>
        </w:rPr>
      </w:pPr>
      <w:r>
        <w:rPr>
          <w:rFonts w:ascii="Arial" w:hAnsi="Arial" w:cs="Arial"/>
          <w:b/>
        </w:rPr>
        <w:t xml:space="preserve">Essential Requirements and Personal Attributes </w:t>
      </w:r>
    </w:p>
    <w:p w14:paraId="36703514" w14:textId="77777777" w:rsidR="0009261A" w:rsidRDefault="0009261A" w:rsidP="0009261A">
      <w:pPr>
        <w:pStyle w:val="NoSpacing"/>
        <w:spacing w:line="300" w:lineRule="auto"/>
        <w:jc w:val="both"/>
        <w:rPr>
          <w:rFonts w:ascii="Arial" w:hAnsi="Arial" w:cs="Arial"/>
        </w:rPr>
      </w:pPr>
      <w:r>
        <w:rPr>
          <w:rFonts w:ascii="Arial" w:hAnsi="Arial" w:cs="Arial"/>
        </w:rPr>
        <w:t>Candidates will be required to possess all the essential requirements and personal attributes required for the position. They will be requested to demonstrate this both in the application form and, if shortlisted, by interview.</w:t>
      </w:r>
    </w:p>
    <w:p w14:paraId="09B108E0" w14:textId="77777777" w:rsidR="0009261A" w:rsidRDefault="0009261A" w:rsidP="0009261A">
      <w:pPr>
        <w:pStyle w:val="NoSpacing"/>
        <w:spacing w:line="300" w:lineRule="auto"/>
        <w:jc w:val="both"/>
        <w:rPr>
          <w:rFonts w:ascii="Arial" w:hAnsi="Arial" w:cs="Arial"/>
        </w:rPr>
      </w:pPr>
    </w:p>
    <w:p w14:paraId="67AE2D39" w14:textId="77777777" w:rsidR="0009261A" w:rsidRDefault="0009261A" w:rsidP="0009261A">
      <w:pPr>
        <w:pStyle w:val="NoSpacing"/>
        <w:spacing w:line="300" w:lineRule="auto"/>
        <w:jc w:val="both"/>
        <w:rPr>
          <w:rFonts w:ascii="Arial" w:hAnsi="Arial" w:cs="Arial"/>
          <w:b/>
          <w:bCs/>
        </w:rPr>
      </w:pPr>
      <w:r>
        <w:rPr>
          <w:rFonts w:ascii="Arial" w:hAnsi="Arial" w:cs="Arial"/>
          <w:b/>
          <w:bCs/>
        </w:rPr>
        <w:t xml:space="preserve">Health </w:t>
      </w:r>
    </w:p>
    <w:p w14:paraId="2009D839" w14:textId="77777777" w:rsidR="0009261A" w:rsidRDefault="0009261A" w:rsidP="0009261A">
      <w:pPr>
        <w:pStyle w:val="NoSpacing"/>
        <w:spacing w:line="300" w:lineRule="auto"/>
        <w:jc w:val="both"/>
        <w:rPr>
          <w:rFonts w:ascii="Arial" w:hAnsi="Arial" w:cs="Arial"/>
          <w:bCs/>
        </w:rPr>
      </w:pPr>
      <w:r>
        <w:rPr>
          <w:rFonts w:ascii="Arial" w:hAnsi="Arial" w:cs="Arial"/>
          <w:bCs/>
        </w:rPr>
        <w:t>Candidates must be in a state of health such as would indicate a reasonable prospect of ability to render regular and efficient service.</w:t>
      </w:r>
    </w:p>
    <w:p w14:paraId="34B8C77E" w14:textId="77777777" w:rsidR="0009261A" w:rsidRDefault="0009261A" w:rsidP="0009261A">
      <w:pPr>
        <w:pStyle w:val="NoSpacing"/>
        <w:spacing w:line="300" w:lineRule="auto"/>
        <w:jc w:val="both"/>
        <w:rPr>
          <w:rFonts w:ascii="Arial" w:hAnsi="Arial" w:cs="Arial"/>
          <w:bCs/>
        </w:rPr>
      </w:pPr>
    </w:p>
    <w:p w14:paraId="2FC9FCE0" w14:textId="77777777" w:rsidR="0009261A" w:rsidRDefault="0009261A" w:rsidP="0009261A">
      <w:pPr>
        <w:pStyle w:val="NoSpacing"/>
        <w:spacing w:line="300" w:lineRule="auto"/>
        <w:jc w:val="both"/>
        <w:rPr>
          <w:rFonts w:ascii="Arial" w:hAnsi="Arial" w:cs="Arial"/>
          <w:b/>
          <w:bCs/>
        </w:rPr>
      </w:pPr>
      <w:r>
        <w:rPr>
          <w:rFonts w:ascii="Arial" w:hAnsi="Arial" w:cs="Arial"/>
          <w:b/>
          <w:bCs/>
        </w:rPr>
        <w:t>Selection Process</w:t>
      </w:r>
    </w:p>
    <w:p w14:paraId="72F6D784" w14:textId="77777777" w:rsidR="0009261A" w:rsidRDefault="0009261A" w:rsidP="0009261A">
      <w:pPr>
        <w:pStyle w:val="NoSpacing"/>
        <w:spacing w:line="300" w:lineRule="auto"/>
        <w:jc w:val="both"/>
        <w:rPr>
          <w:rFonts w:ascii="Arial" w:hAnsi="Arial" w:cs="Arial"/>
        </w:rPr>
      </w:pPr>
      <w:r>
        <w:rPr>
          <w:rFonts w:ascii="Arial" w:hAnsi="Arial" w:cs="Arial"/>
        </w:rPr>
        <w:t xml:space="preserve">The selection process may include the shortlisting of candidates </w:t>
      </w:r>
      <w:proofErr w:type="gramStart"/>
      <w:r>
        <w:rPr>
          <w:rFonts w:ascii="Arial" w:hAnsi="Arial" w:cs="Arial"/>
        </w:rPr>
        <w:t>on the basis of</w:t>
      </w:r>
      <w:proofErr w:type="gramEnd"/>
      <w:r>
        <w:rPr>
          <w:rFonts w:ascii="Arial" w:hAnsi="Arial" w:cs="Arial"/>
        </w:rPr>
        <w:t xml:space="preserve"> the application form and will include an interview.</w:t>
      </w:r>
    </w:p>
    <w:p w14:paraId="02B6E15C" w14:textId="77777777" w:rsidR="0009261A" w:rsidRDefault="0009261A" w:rsidP="0009261A">
      <w:pPr>
        <w:pStyle w:val="NoSpacing"/>
        <w:spacing w:line="300" w:lineRule="auto"/>
        <w:jc w:val="both"/>
        <w:rPr>
          <w:rFonts w:ascii="Arial" w:hAnsi="Arial" w:cs="Arial"/>
        </w:rPr>
      </w:pPr>
    </w:p>
    <w:p w14:paraId="3CF04A62" w14:textId="77777777" w:rsidR="0009261A" w:rsidRDefault="0009261A" w:rsidP="0009261A">
      <w:pPr>
        <w:pStyle w:val="NoSpacing"/>
        <w:spacing w:line="300" w:lineRule="auto"/>
        <w:jc w:val="both"/>
        <w:rPr>
          <w:rFonts w:ascii="Arial" w:hAnsi="Arial" w:cs="Arial"/>
          <w:b/>
        </w:rPr>
      </w:pPr>
      <w:r>
        <w:rPr>
          <w:rFonts w:ascii="Arial" w:hAnsi="Arial" w:cs="Arial"/>
          <w:b/>
          <w:bCs/>
        </w:rPr>
        <w:t>Shortlisting</w:t>
      </w:r>
    </w:p>
    <w:p w14:paraId="696261C6" w14:textId="77777777" w:rsidR="0009261A" w:rsidRDefault="0009261A" w:rsidP="0009261A">
      <w:pPr>
        <w:pStyle w:val="NoSpacing"/>
        <w:spacing w:line="300" w:lineRule="auto"/>
        <w:jc w:val="both"/>
        <w:rPr>
          <w:rFonts w:ascii="Arial" w:hAnsi="Arial" w:cs="Arial"/>
        </w:rPr>
      </w:pPr>
      <w:r>
        <w:rPr>
          <w:rFonts w:ascii="Arial" w:hAnsi="Arial" w:cs="Arial"/>
        </w:rPr>
        <w:t xml:space="preserve">A shortlisting process will involve an expert panel that will select candidates for interview who, based on an examination of the application form and assessed against the essential requirements and personal attributes required, appear to be the most suitable for the position.  </w:t>
      </w:r>
    </w:p>
    <w:p w14:paraId="7E4DE768" w14:textId="77777777" w:rsidR="0009261A" w:rsidRDefault="0009261A" w:rsidP="0009261A">
      <w:pPr>
        <w:pStyle w:val="NoSpacing"/>
        <w:spacing w:line="300" w:lineRule="auto"/>
        <w:jc w:val="both"/>
        <w:rPr>
          <w:rFonts w:ascii="Arial" w:hAnsi="Arial" w:cs="Arial"/>
        </w:rPr>
      </w:pPr>
    </w:p>
    <w:p w14:paraId="0DB37200" w14:textId="77777777" w:rsidR="0009261A" w:rsidRDefault="0009261A" w:rsidP="0009261A">
      <w:pPr>
        <w:spacing w:line="240" w:lineRule="auto"/>
        <w:rPr>
          <w:rFonts w:ascii="Arial" w:hAnsi="Arial" w:cs="Arial"/>
          <w:lang w:val="en-IE"/>
        </w:rPr>
      </w:pPr>
      <w:r>
        <w:br w:type="page"/>
      </w:r>
    </w:p>
    <w:p w14:paraId="38292F29" w14:textId="77777777" w:rsidR="0009261A" w:rsidRDefault="0009261A" w:rsidP="0009261A">
      <w:pPr>
        <w:pStyle w:val="NoSpacing"/>
        <w:spacing w:line="300" w:lineRule="auto"/>
        <w:jc w:val="both"/>
        <w:rPr>
          <w:rFonts w:ascii="Arial" w:hAnsi="Arial" w:cs="Arial"/>
        </w:rPr>
      </w:pPr>
    </w:p>
    <w:p w14:paraId="1F030479" w14:textId="77777777" w:rsidR="0009261A" w:rsidRDefault="0009261A" w:rsidP="0009261A">
      <w:pPr>
        <w:pStyle w:val="NoSpacing"/>
        <w:spacing w:line="300" w:lineRule="auto"/>
        <w:jc w:val="both"/>
        <w:rPr>
          <w:rFonts w:ascii="Arial" w:hAnsi="Arial" w:cs="Arial"/>
          <w:b/>
        </w:rPr>
      </w:pPr>
      <w:r>
        <w:rPr>
          <w:rFonts w:ascii="Arial" w:hAnsi="Arial" w:cs="Arial"/>
          <w:b/>
          <w:bCs/>
        </w:rPr>
        <w:t>Interview</w:t>
      </w:r>
    </w:p>
    <w:p w14:paraId="51CF61DC" w14:textId="77777777" w:rsidR="0009261A" w:rsidRDefault="0009261A" w:rsidP="0009261A">
      <w:pPr>
        <w:pStyle w:val="NoSpacing"/>
        <w:spacing w:line="300" w:lineRule="auto"/>
        <w:jc w:val="both"/>
        <w:rPr>
          <w:rFonts w:ascii="Arial" w:hAnsi="Arial" w:cs="Arial"/>
        </w:rPr>
      </w:pPr>
      <w:r>
        <w:rPr>
          <w:rFonts w:ascii="Arial" w:hAnsi="Arial" w:cs="Arial"/>
        </w:rPr>
        <w:t>Candidates who are shortlisted will be called for interview by an expert panel.  The interview will focus how the candidate meets the essential requirements and personal attributes of the post and their career and experience to date.</w:t>
      </w:r>
    </w:p>
    <w:p w14:paraId="1BEA0ED7" w14:textId="77777777" w:rsidR="0009261A" w:rsidRDefault="0009261A" w:rsidP="0009261A">
      <w:pPr>
        <w:pStyle w:val="NoSpacing"/>
        <w:spacing w:line="300" w:lineRule="auto"/>
        <w:jc w:val="both"/>
        <w:rPr>
          <w:rFonts w:ascii="Arial" w:hAnsi="Arial" w:cs="Arial"/>
        </w:rPr>
      </w:pPr>
    </w:p>
    <w:p w14:paraId="7D480061" w14:textId="77777777" w:rsidR="0009261A" w:rsidRDefault="0009261A" w:rsidP="0009261A">
      <w:pPr>
        <w:pStyle w:val="NoSpacing"/>
        <w:spacing w:line="300" w:lineRule="auto"/>
        <w:jc w:val="both"/>
        <w:rPr>
          <w:rFonts w:ascii="Arial" w:hAnsi="Arial" w:cs="Arial"/>
        </w:rPr>
      </w:pPr>
      <w:r>
        <w:rPr>
          <w:rFonts w:ascii="Arial" w:hAnsi="Arial" w:cs="Arial"/>
          <w:b/>
        </w:rPr>
        <w:t>Note:</w:t>
      </w:r>
      <w:r>
        <w:rPr>
          <w:rFonts w:ascii="Arial" w:hAnsi="Arial" w:cs="Arial"/>
          <w:color w:val="000000"/>
        </w:rPr>
        <w:t xml:space="preserve"> </w:t>
      </w:r>
      <w:r>
        <w:rPr>
          <w:rFonts w:ascii="Arial" w:hAnsi="Arial" w:cs="Arial"/>
        </w:rPr>
        <w:t>Candidates will be notified of interview dates and arrangements at the earliest opportunity. The onus will be on candidates to make themselves available for interview as advised.</w:t>
      </w:r>
    </w:p>
    <w:p w14:paraId="4E4384DF" w14:textId="77777777" w:rsidR="0009261A" w:rsidRDefault="0009261A" w:rsidP="0009261A">
      <w:pPr>
        <w:pStyle w:val="NoSpacing"/>
        <w:spacing w:line="300" w:lineRule="auto"/>
        <w:jc w:val="both"/>
        <w:rPr>
          <w:rFonts w:ascii="Arial" w:hAnsi="Arial" w:cs="Arial"/>
        </w:rPr>
      </w:pPr>
    </w:p>
    <w:p w14:paraId="0F4D2DC4" w14:textId="77777777" w:rsidR="0009261A" w:rsidRDefault="0009261A" w:rsidP="0009261A">
      <w:pPr>
        <w:pStyle w:val="NoSpacing"/>
        <w:spacing w:line="300" w:lineRule="auto"/>
        <w:jc w:val="both"/>
        <w:rPr>
          <w:rFonts w:ascii="Arial" w:hAnsi="Arial" w:cs="Arial"/>
          <w:b/>
        </w:rPr>
      </w:pPr>
      <w:r>
        <w:rPr>
          <w:rFonts w:ascii="Arial" w:hAnsi="Arial" w:cs="Arial"/>
          <w:b/>
        </w:rPr>
        <w:t>Deeming of candidature to be withdrawn</w:t>
      </w:r>
    </w:p>
    <w:p w14:paraId="1EE16802" w14:textId="77777777" w:rsidR="0009261A" w:rsidRDefault="0009261A" w:rsidP="0009261A">
      <w:pPr>
        <w:pStyle w:val="NoSpacing"/>
        <w:spacing w:line="300" w:lineRule="auto"/>
        <w:jc w:val="both"/>
        <w:rPr>
          <w:rFonts w:ascii="Arial" w:hAnsi="Arial" w:cs="Arial"/>
        </w:rPr>
      </w:pPr>
      <w:r>
        <w:rPr>
          <w:rFonts w:ascii="Arial" w:hAnsi="Arial" w:cs="Arial"/>
        </w:rPr>
        <w:t xml:space="preserve">Candidates who do not attend for interview as required or who do not, when requested, furnish such evidence, as the Department requires </w:t>
      </w:r>
      <w:proofErr w:type="gramStart"/>
      <w:r>
        <w:rPr>
          <w:rFonts w:ascii="Arial" w:hAnsi="Arial" w:cs="Arial"/>
        </w:rPr>
        <w:t>in regard to</w:t>
      </w:r>
      <w:proofErr w:type="gramEnd"/>
      <w:r>
        <w:rPr>
          <w:rFonts w:ascii="Arial" w:hAnsi="Arial" w:cs="Arial"/>
        </w:rPr>
        <w:t xml:space="preserve"> any matter relevant to their candidature, will have no further claim to consideration.</w:t>
      </w:r>
    </w:p>
    <w:p w14:paraId="485FEA38" w14:textId="77777777" w:rsidR="0009261A" w:rsidRDefault="0009261A" w:rsidP="0009261A">
      <w:pPr>
        <w:pStyle w:val="NoSpacing"/>
        <w:spacing w:line="300" w:lineRule="auto"/>
        <w:jc w:val="both"/>
        <w:rPr>
          <w:rFonts w:ascii="Arial" w:hAnsi="Arial" w:cs="Arial"/>
        </w:rPr>
      </w:pPr>
    </w:p>
    <w:p w14:paraId="22A949DA" w14:textId="77777777" w:rsidR="0009261A" w:rsidRDefault="0009261A" w:rsidP="0009261A">
      <w:pPr>
        <w:pStyle w:val="NoSpacing"/>
        <w:spacing w:line="300" w:lineRule="auto"/>
        <w:jc w:val="both"/>
        <w:rPr>
          <w:rFonts w:ascii="Arial" w:hAnsi="Arial" w:cs="Arial"/>
          <w:b/>
        </w:rPr>
      </w:pPr>
      <w:r>
        <w:rPr>
          <w:rFonts w:ascii="Arial" w:hAnsi="Arial" w:cs="Arial"/>
          <w:b/>
        </w:rPr>
        <w:t>Candidate Feedback</w:t>
      </w:r>
    </w:p>
    <w:p w14:paraId="5382EC10" w14:textId="77777777" w:rsidR="0009261A" w:rsidRDefault="0009261A" w:rsidP="0009261A">
      <w:pPr>
        <w:pStyle w:val="NoSpacing"/>
        <w:spacing w:line="300" w:lineRule="auto"/>
        <w:jc w:val="both"/>
        <w:rPr>
          <w:rFonts w:ascii="Arial" w:hAnsi="Arial" w:cs="Arial"/>
        </w:rPr>
      </w:pPr>
      <w:r>
        <w:rPr>
          <w:rFonts w:ascii="Arial" w:hAnsi="Arial" w:cs="Arial"/>
        </w:rPr>
        <w:t>Feedback will be provided on written request.</w:t>
      </w:r>
    </w:p>
    <w:p w14:paraId="60A700AC" w14:textId="77777777" w:rsidR="0009261A" w:rsidRDefault="0009261A" w:rsidP="0009261A">
      <w:pPr>
        <w:pStyle w:val="NoSpacing"/>
        <w:spacing w:line="300" w:lineRule="auto"/>
        <w:jc w:val="both"/>
        <w:rPr>
          <w:rFonts w:ascii="Arial" w:hAnsi="Arial" w:cs="Arial"/>
        </w:rPr>
      </w:pPr>
    </w:p>
    <w:p w14:paraId="01D19EAE" w14:textId="77777777" w:rsidR="0009261A" w:rsidRDefault="0009261A" w:rsidP="0009261A">
      <w:pPr>
        <w:pStyle w:val="NoSpacing"/>
        <w:spacing w:line="300" w:lineRule="auto"/>
        <w:jc w:val="both"/>
        <w:rPr>
          <w:rFonts w:ascii="Arial" w:hAnsi="Arial" w:cs="Arial"/>
          <w:b/>
        </w:rPr>
      </w:pPr>
      <w:r>
        <w:rPr>
          <w:rFonts w:ascii="Arial" w:hAnsi="Arial" w:cs="Arial"/>
          <w:b/>
        </w:rPr>
        <w:t>Review Procedures in relation to the Selection Process</w:t>
      </w:r>
    </w:p>
    <w:p w14:paraId="61C124AB" w14:textId="77777777" w:rsidR="0009261A" w:rsidRDefault="0009261A" w:rsidP="0009261A">
      <w:pPr>
        <w:pStyle w:val="NoSpacing"/>
        <w:spacing w:line="300" w:lineRule="auto"/>
        <w:jc w:val="both"/>
      </w:pPr>
      <w:r>
        <w:rPr>
          <w:rFonts w:ascii="Arial" w:hAnsi="Arial" w:cs="Arial"/>
          <w:color w:val="000000"/>
        </w:rPr>
        <w:t xml:space="preserve">Requests for a review are dealt with in accordance with the codes of practice published by the published by the Commission for Public Service Appointments.  The Codes can be accessed at </w:t>
      </w:r>
      <w:hyperlink r:id="rId17" w:history="1">
        <w:r>
          <w:rPr>
            <w:rStyle w:val="InternetLink"/>
            <w:rFonts w:ascii="Arial" w:hAnsi="Arial" w:cs="Arial"/>
          </w:rPr>
          <w:t>www.cpsa-online.ie</w:t>
        </w:r>
      </w:hyperlink>
      <w:r>
        <w:rPr>
          <w:rFonts w:ascii="Arial" w:hAnsi="Arial" w:cs="Arial"/>
          <w:color w:val="000000"/>
        </w:rPr>
        <w:t xml:space="preserve">.  </w:t>
      </w:r>
    </w:p>
    <w:p w14:paraId="49A89B73" w14:textId="77777777" w:rsidR="0009261A" w:rsidRDefault="0009261A" w:rsidP="0009261A">
      <w:pPr>
        <w:pStyle w:val="NoSpacing"/>
        <w:spacing w:line="300" w:lineRule="auto"/>
        <w:jc w:val="both"/>
        <w:rPr>
          <w:rFonts w:ascii="Arial" w:hAnsi="Arial" w:cs="Arial"/>
        </w:rPr>
      </w:pPr>
    </w:p>
    <w:p w14:paraId="646067C3" w14:textId="77777777" w:rsidR="0009261A" w:rsidRDefault="0009261A" w:rsidP="0009261A">
      <w:pPr>
        <w:pStyle w:val="NoSpacing"/>
        <w:spacing w:line="300" w:lineRule="auto"/>
        <w:jc w:val="both"/>
        <w:rPr>
          <w:rFonts w:ascii="Arial" w:hAnsi="Arial" w:cs="Arial"/>
          <w:b/>
        </w:rPr>
      </w:pPr>
      <w:r>
        <w:rPr>
          <w:rFonts w:ascii="Arial" w:hAnsi="Arial" w:cs="Arial"/>
          <w:b/>
        </w:rPr>
        <w:t xml:space="preserve">Confidentiality </w:t>
      </w:r>
    </w:p>
    <w:p w14:paraId="61798DA3" w14:textId="77777777" w:rsidR="0009261A" w:rsidRDefault="0009261A" w:rsidP="0009261A">
      <w:pPr>
        <w:pStyle w:val="NoSpacing"/>
        <w:spacing w:line="300" w:lineRule="auto"/>
        <w:jc w:val="both"/>
        <w:rPr>
          <w:rFonts w:ascii="Arial" w:hAnsi="Arial" w:cs="Arial"/>
        </w:rPr>
      </w:pPr>
      <w:r>
        <w:rPr>
          <w:rFonts w:ascii="Arial" w:hAnsi="Arial" w:cs="Arial"/>
        </w:rPr>
        <w:t>Please note that all personal data shall be treated as confidential in accordance with the Data Protection Acts, 1988 and 2003.</w:t>
      </w:r>
    </w:p>
    <w:p w14:paraId="0F3B9257" w14:textId="77777777" w:rsidR="0009261A" w:rsidRDefault="0009261A" w:rsidP="0009261A">
      <w:pPr>
        <w:pStyle w:val="NoSpacing"/>
        <w:spacing w:line="300" w:lineRule="auto"/>
        <w:jc w:val="both"/>
        <w:rPr>
          <w:rFonts w:ascii="Arial" w:hAnsi="Arial" w:cs="Arial"/>
        </w:rPr>
      </w:pPr>
    </w:p>
    <w:p w14:paraId="7B69CB33" w14:textId="77777777" w:rsidR="0009261A" w:rsidRDefault="0009261A" w:rsidP="0009261A">
      <w:pPr>
        <w:pStyle w:val="NoSpacing"/>
        <w:spacing w:line="300" w:lineRule="auto"/>
        <w:jc w:val="both"/>
      </w:pPr>
      <w:r>
        <w:rPr>
          <w:rFonts w:ascii="Arial" w:hAnsi="Arial" w:cs="Arial"/>
          <w:b/>
        </w:rPr>
        <w:t>Candidates should note canvassing will disqualify.</w:t>
      </w:r>
    </w:p>
    <w:p w14:paraId="24A55B31" w14:textId="77777777" w:rsidR="0009261A" w:rsidRDefault="0009261A" w:rsidP="0009261A">
      <w:pPr>
        <w:spacing w:line="240" w:lineRule="auto"/>
        <w:ind w:firstLine="720"/>
        <w:rPr>
          <w:rFonts w:ascii="Arial" w:hAnsi="Arial" w:cs="Arial"/>
          <w:b/>
          <w:color w:val="000000"/>
        </w:rPr>
      </w:pPr>
    </w:p>
    <w:p w14:paraId="76A81D6C" w14:textId="77777777" w:rsidR="0009261A" w:rsidRDefault="0009261A" w:rsidP="0009261A">
      <w:pPr>
        <w:spacing w:line="240" w:lineRule="auto"/>
        <w:ind w:firstLine="720"/>
        <w:rPr>
          <w:rFonts w:ascii="Arial" w:hAnsi="Arial" w:cs="Arial"/>
          <w:b/>
          <w:color w:val="000000"/>
        </w:rPr>
      </w:pPr>
    </w:p>
    <w:p w14:paraId="7F445E22" w14:textId="61D65648" w:rsidR="00892E74" w:rsidRDefault="00892E74" w:rsidP="0089138D">
      <w:pPr>
        <w:spacing w:line="300" w:lineRule="auto"/>
        <w:jc w:val="both"/>
      </w:pPr>
    </w:p>
    <w:sectPr w:rsidR="00892E74">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EC Square Sans Pro">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F5"/>
    <w:multiLevelType w:val="hybridMultilevel"/>
    <w:tmpl w:val="13E6AA7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6A081A"/>
    <w:multiLevelType w:val="multilevel"/>
    <w:tmpl w:val="08223B26"/>
    <w:lvl w:ilvl="0">
      <w:start w:val="1"/>
      <w:numFmt w:val="lowerLetter"/>
      <w:lvlText w:val="%1."/>
      <w:lvlJc w:val="left"/>
      <w:pPr>
        <w:tabs>
          <w:tab w:val="num" w:pos="720"/>
        </w:tabs>
        <w:ind w:left="720" w:hanging="720"/>
      </w:pPr>
      <w:rPr>
        <w:rFonts w:ascii="Arial" w:hAnsi="Arial"/>
        <w:b/>
      </w:r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3E66BA0"/>
    <w:multiLevelType w:val="hybridMultilevel"/>
    <w:tmpl w:val="5E30AA2C"/>
    <w:lvl w:ilvl="0" w:tplc="18090017">
      <w:start w:val="1"/>
      <w:numFmt w:val="lowerLetter"/>
      <w:lvlText w:val="%1)"/>
      <w:lvlJc w:val="left"/>
      <w:pPr>
        <w:ind w:left="1080" w:hanging="360"/>
      </w:pPr>
    </w:lvl>
    <w:lvl w:ilvl="1" w:tplc="18090019">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 w15:restartNumberingAfterBreak="0">
    <w:nsid w:val="33EE7391"/>
    <w:multiLevelType w:val="multilevel"/>
    <w:tmpl w:val="98DA6360"/>
    <w:lvl w:ilvl="0">
      <w:start w:val="1"/>
      <w:numFmt w:val="lowerLetter"/>
      <w:lvlText w:val="%1)"/>
      <w:lvlJc w:val="left"/>
      <w:pPr>
        <w:ind w:left="1080"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3E5209F2"/>
    <w:multiLevelType w:val="multilevel"/>
    <w:tmpl w:val="9A9CE128"/>
    <w:lvl w:ilvl="0">
      <w:start w:val="1"/>
      <w:numFmt w:val="decimal"/>
      <w:lvlText w:val="%1."/>
      <w:lvlJc w:val="left"/>
      <w:pPr>
        <w:ind w:left="360" w:hanging="360"/>
      </w:pPr>
      <w:rPr>
        <w:rFonts w:ascii="Arial" w:hAnsi="Arial" w:cs="Times New Roman"/>
        <w:b/>
      </w:rPr>
    </w:lvl>
    <w:lvl w:ilvl="1">
      <w:start w:val="1"/>
      <w:numFmt w:val="upperRoman"/>
      <w:lvlText w:val="%2."/>
      <w:lvlJc w:val="right"/>
      <w:pPr>
        <w:tabs>
          <w:tab w:val="num" w:pos="900"/>
        </w:tabs>
        <w:ind w:left="900" w:hanging="18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3F567F42"/>
    <w:multiLevelType w:val="multilevel"/>
    <w:tmpl w:val="AD60E5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BEA15D1"/>
    <w:multiLevelType w:val="hybridMultilevel"/>
    <w:tmpl w:val="94EA4C16"/>
    <w:lvl w:ilvl="0" w:tplc="756ACD0A">
      <w:start w:val="1"/>
      <w:numFmt w:val="lowerLetter"/>
      <w:lvlText w:val="(%1)"/>
      <w:lvlJc w:val="left"/>
      <w:pPr>
        <w:ind w:left="720" w:hanging="360"/>
      </w:pPr>
      <w:rPr>
        <w:rFonts w:ascii="Arial" w:eastAsia="Arial" w:hAnsi="Arial" w:cs="Arial" w:hint="default"/>
        <w:b/>
        <w:bCs/>
        <w:w w:val="100"/>
        <w:sz w:val="22"/>
        <w:szCs w:val="22"/>
        <w:lang w:val="en-IE" w:eastAsia="en-IE" w:bidi="en-I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F360494"/>
    <w:multiLevelType w:val="multilevel"/>
    <w:tmpl w:val="B02C2E16"/>
    <w:lvl w:ilvl="0">
      <w:start w:val="1"/>
      <w:numFmt w:val="upperRoman"/>
      <w:lvlText w:val="%1."/>
      <w:lvlJc w:val="righ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6B17E50"/>
    <w:multiLevelType w:val="multilevel"/>
    <w:tmpl w:val="279E44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8FC0E9F"/>
    <w:multiLevelType w:val="multilevel"/>
    <w:tmpl w:val="29342D28"/>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5D5F4435"/>
    <w:multiLevelType w:val="hybridMultilevel"/>
    <w:tmpl w:val="22D81510"/>
    <w:lvl w:ilvl="0" w:tplc="18090017">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4A367C7"/>
    <w:multiLevelType w:val="multilevel"/>
    <w:tmpl w:val="0C849DD4"/>
    <w:lvl w:ilvl="0">
      <w:start w:val="4"/>
      <w:numFmt w:val="bullet"/>
      <w:lvlText w:val=""/>
      <w:lvlJc w:val="left"/>
      <w:pPr>
        <w:tabs>
          <w:tab w:val="num" w:pos="1179"/>
        </w:tabs>
        <w:ind w:left="1179" w:hanging="363"/>
      </w:pPr>
      <w:rPr>
        <w:rFonts w:ascii="Symbol" w:hAnsi="Symbol" w:cs="Symbol" w:hint="default"/>
      </w:rPr>
    </w:lvl>
    <w:lvl w:ilvl="1">
      <w:start w:val="1"/>
      <w:numFmt w:val="bullet"/>
      <w:lvlText w:val="o"/>
      <w:lvlJc w:val="left"/>
      <w:pPr>
        <w:tabs>
          <w:tab w:val="num" w:pos="1899"/>
        </w:tabs>
        <w:ind w:left="1899" w:hanging="360"/>
      </w:pPr>
      <w:rPr>
        <w:rFonts w:ascii="Courier New" w:hAnsi="Courier New" w:cs="Courier New" w:hint="default"/>
      </w:rPr>
    </w:lvl>
    <w:lvl w:ilvl="2">
      <w:start w:val="1"/>
      <w:numFmt w:val="bullet"/>
      <w:lvlText w:val=""/>
      <w:lvlJc w:val="left"/>
      <w:pPr>
        <w:tabs>
          <w:tab w:val="num" w:pos="2619"/>
        </w:tabs>
        <w:ind w:left="2619" w:hanging="360"/>
      </w:pPr>
      <w:rPr>
        <w:rFonts w:ascii="Wingdings" w:hAnsi="Wingdings" w:cs="Wingdings" w:hint="default"/>
      </w:rPr>
    </w:lvl>
    <w:lvl w:ilvl="3">
      <w:start w:val="1"/>
      <w:numFmt w:val="bullet"/>
      <w:lvlText w:val=""/>
      <w:lvlJc w:val="left"/>
      <w:pPr>
        <w:tabs>
          <w:tab w:val="num" w:pos="3339"/>
        </w:tabs>
        <w:ind w:left="3339" w:hanging="360"/>
      </w:pPr>
      <w:rPr>
        <w:rFonts w:ascii="Symbol" w:hAnsi="Symbol" w:cs="Symbol" w:hint="default"/>
      </w:rPr>
    </w:lvl>
    <w:lvl w:ilvl="4">
      <w:start w:val="1"/>
      <w:numFmt w:val="bullet"/>
      <w:lvlText w:val="o"/>
      <w:lvlJc w:val="left"/>
      <w:pPr>
        <w:tabs>
          <w:tab w:val="num" w:pos="4059"/>
        </w:tabs>
        <w:ind w:left="4059" w:hanging="360"/>
      </w:pPr>
      <w:rPr>
        <w:rFonts w:ascii="Courier New" w:hAnsi="Courier New" w:cs="Courier New" w:hint="default"/>
      </w:rPr>
    </w:lvl>
    <w:lvl w:ilvl="5">
      <w:start w:val="1"/>
      <w:numFmt w:val="bullet"/>
      <w:lvlText w:val=""/>
      <w:lvlJc w:val="left"/>
      <w:pPr>
        <w:tabs>
          <w:tab w:val="num" w:pos="4779"/>
        </w:tabs>
        <w:ind w:left="4779" w:hanging="360"/>
      </w:pPr>
      <w:rPr>
        <w:rFonts w:ascii="Wingdings" w:hAnsi="Wingdings" w:cs="Wingdings" w:hint="default"/>
      </w:rPr>
    </w:lvl>
    <w:lvl w:ilvl="6">
      <w:start w:val="1"/>
      <w:numFmt w:val="bullet"/>
      <w:lvlText w:val=""/>
      <w:lvlJc w:val="left"/>
      <w:pPr>
        <w:tabs>
          <w:tab w:val="num" w:pos="5499"/>
        </w:tabs>
        <w:ind w:left="5499" w:hanging="360"/>
      </w:pPr>
      <w:rPr>
        <w:rFonts w:ascii="Symbol" w:hAnsi="Symbol" w:cs="Symbol" w:hint="default"/>
      </w:rPr>
    </w:lvl>
    <w:lvl w:ilvl="7">
      <w:start w:val="1"/>
      <w:numFmt w:val="bullet"/>
      <w:lvlText w:val="o"/>
      <w:lvlJc w:val="left"/>
      <w:pPr>
        <w:tabs>
          <w:tab w:val="num" w:pos="6219"/>
        </w:tabs>
        <w:ind w:left="6219" w:hanging="360"/>
      </w:pPr>
      <w:rPr>
        <w:rFonts w:ascii="Courier New" w:hAnsi="Courier New" w:cs="Courier New" w:hint="default"/>
      </w:rPr>
    </w:lvl>
    <w:lvl w:ilvl="8">
      <w:start w:val="1"/>
      <w:numFmt w:val="bullet"/>
      <w:lvlText w:val=""/>
      <w:lvlJc w:val="left"/>
      <w:pPr>
        <w:tabs>
          <w:tab w:val="num" w:pos="6939"/>
        </w:tabs>
        <w:ind w:left="6939" w:hanging="360"/>
      </w:pPr>
      <w:rPr>
        <w:rFonts w:ascii="Wingdings" w:hAnsi="Wingdings" w:cs="Wingdings" w:hint="default"/>
      </w:rPr>
    </w:lvl>
  </w:abstractNum>
  <w:abstractNum w:abstractNumId="12" w15:restartNumberingAfterBreak="0">
    <w:nsid w:val="77763310"/>
    <w:multiLevelType w:val="hybridMultilevel"/>
    <w:tmpl w:val="F9EED30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67082311">
    <w:abstractNumId w:val="11"/>
  </w:num>
  <w:num w:numId="2" w16cid:durableId="1787894751">
    <w:abstractNumId w:val="1"/>
  </w:num>
  <w:num w:numId="3" w16cid:durableId="548884226">
    <w:abstractNumId w:val="7"/>
  </w:num>
  <w:num w:numId="4" w16cid:durableId="189414568">
    <w:abstractNumId w:val="5"/>
  </w:num>
  <w:num w:numId="5" w16cid:durableId="68046774">
    <w:abstractNumId w:val="4"/>
  </w:num>
  <w:num w:numId="6" w16cid:durableId="1895773510">
    <w:abstractNumId w:val="3"/>
  </w:num>
  <w:num w:numId="7" w16cid:durableId="660232207">
    <w:abstractNumId w:val="9"/>
  </w:num>
  <w:num w:numId="8" w16cid:durableId="2079668637">
    <w:abstractNumId w:val="8"/>
  </w:num>
  <w:num w:numId="9" w16cid:durableId="17476791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892658">
    <w:abstractNumId w:val="0"/>
  </w:num>
  <w:num w:numId="11" w16cid:durableId="632291332">
    <w:abstractNumId w:val="10"/>
  </w:num>
  <w:num w:numId="12" w16cid:durableId="1027872645">
    <w:abstractNumId w:val="2"/>
  </w:num>
  <w:num w:numId="13" w16cid:durableId="1997222884">
    <w:abstractNumId w:val="12"/>
  </w:num>
  <w:num w:numId="14" w16cid:durableId="1894461164">
    <w:abstractNumId w:val="7"/>
    <w:lvlOverride w:ilvl="0">
      <w:startOverride w:val="1"/>
    </w:lvlOverride>
    <w:lvlOverride w:ilvl="1"/>
    <w:lvlOverride w:ilvl="2"/>
    <w:lvlOverride w:ilvl="3"/>
    <w:lvlOverride w:ilvl="4"/>
    <w:lvlOverride w:ilvl="5"/>
    <w:lvlOverride w:ilvl="6"/>
    <w:lvlOverride w:ilvl="7"/>
    <w:lvlOverride w:ilvl="8"/>
  </w:num>
  <w:num w:numId="15" w16cid:durableId="131212540">
    <w:abstractNumId w:val="5"/>
  </w:num>
  <w:num w:numId="16" w16cid:durableId="975835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7001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74"/>
    <w:rsid w:val="00083633"/>
    <w:rsid w:val="0009261A"/>
    <w:rsid w:val="000C37DC"/>
    <w:rsid w:val="000D1C48"/>
    <w:rsid w:val="001001C6"/>
    <w:rsid w:val="00102C1D"/>
    <w:rsid w:val="001A1B0A"/>
    <w:rsid w:val="001C42FA"/>
    <w:rsid w:val="00212683"/>
    <w:rsid w:val="002651C9"/>
    <w:rsid w:val="002727F0"/>
    <w:rsid w:val="00284101"/>
    <w:rsid w:val="002C7F36"/>
    <w:rsid w:val="003152A5"/>
    <w:rsid w:val="00320839"/>
    <w:rsid w:val="003629BB"/>
    <w:rsid w:val="003641A5"/>
    <w:rsid w:val="0036439A"/>
    <w:rsid w:val="00372FB0"/>
    <w:rsid w:val="003A22B0"/>
    <w:rsid w:val="003D6D20"/>
    <w:rsid w:val="004110BE"/>
    <w:rsid w:val="00430DF8"/>
    <w:rsid w:val="00446630"/>
    <w:rsid w:val="00495604"/>
    <w:rsid w:val="004C55BF"/>
    <w:rsid w:val="004F1979"/>
    <w:rsid w:val="004F5FF7"/>
    <w:rsid w:val="00534538"/>
    <w:rsid w:val="00556721"/>
    <w:rsid w:val="005639CB"/>
    <w:rsid w:val="00570006"/>
    <w:rsid w:val="005A09AE"/>
    <w:rsid w:val="005A2E3B"/>
    <w:rsid w:val="005B7877"/>
    <w:rsid w:val="005C4AA7"/>
    <w:rsid w:val="005F2DFE"/>
    <w:rsid w:val="00661A68"/>
    <w:rsid w:val="00731221"/>
    <w:rsid w:val="00775F7C"/>
    <w:rsid w:val="007C33F7"/>
    <w:rsid w:val="007D2820"/>
    <w:rsid w:val="0081094E"/>
    <w:rsid w:val="00816C79"/>
    <w:rsid w:val="0089138D"/>
    <w:rsid w:val="00892E74"/>
    <w:rsid w:val="008A2664"/>
    <w:rsid w:val="008C7DF9"/>
    <w:rsid w:val="008F2178"/>
    <w:rsid w:val="008F289D"/>
    <w:rsid w:val="00942F56"/>
    <w:rsid w:val="009A22D8"/>
    <w:rsid w:val="009B021B"/>
    <w:rsid w:val="009D1DD6"/>
    <w:rsid w:val="00A44917"/>
    <w:rsid w:val="00AD58A4"/>
    <w:rsid w:val="00B42183"/>
    <w:rsid w:val="00B73581"/>
    <w:rsid w:val="00B86940"/>
    <w:rsid w:val="00B91274"/>
    <w:rsid w:val="00BC7B02"/>
    <w:rsid w:val="00C15B1C"/>
    <w:rsid w:val="00C30B92"/>
    <w:rsid w:val="00C32576"/>
    <w:rsid w:val="00C40736"/>
    <w:rsid w:val="00C5672D"/>
    <w:rsid w:val="00CB57D2"/>
    <w:rsid w:val="00CE6916"/>
    <w:rsid w:val="00D2030B"/>
    <w:rsid w:val="00D36C16"/>
    <w:rsid w:val="00D94A41"/>
    <w:rsid w:val="00DA14E5"/>
    <w:rsid w:val="00DA2EFF"/>
    <w:rsid w:val="00DB18DF"/>
    <w:rsid w:val="00DC0542"/>
    <w:rsid w:val="00DF55FB"/>
    <w:rsid w:val="00E157D6"/>
    <w:rsid w:val="00E23F6F"/>
    <w:rsid w:val="00E64723"/>
    <w:rsid w:val="00E678CD"/>
    <w:rsid w:val="00F119D9"/>
    <w:rsid w:val="00F42567"/>
    <w:rsid w:val="00F4503D"/>
    <w:rsid w:val="00F95EE5"/>
    <w:rsid w:val="00FF39AA"/>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9DAD"/>
  <w15:docId w15:val="{90E1A8DA-7862-42F7-B039-552C4ED4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37"/>
    <w:pPr>
      <w:spacing w:line="276" w:lineRule="auto"/>
    </w:pPr>
    <w:rPr>
      <w:sz w:val="22"/>
      <w:szCs w:val="22"/>
      <w:lang w:val="en-US" w:eastAsia="en-US"/>
    </w:rPr>
  </w:style>
  <w:style w:type="paragraph" w:styleId="Heading1">
    <w:name w:val="heading 1"/>
    <w:basedOn w:val="Normal"/>
    <w:next w:val="Normal"/>
    <w:link w:val="Heading1Char"/>
    <w:uiPriority w:val="9"/>
    <w:qFormat/>
    <w:rsid w:val="003D7D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D7D34"/>
    <w:pPr>
      <w:keepNext/>
      <w:spacing w:before="240" w:after="60" w:line="264" w:lineRule="auto"/>
      <w:outlineLvl w:val="1"/>
    </w:pPr>
    <w:rPr>
      <w:rFonts w:ascii="Tahoma" w:eastAsia="Times New Roman" w:hAnsi="Tahoma" w:cs="Arial"/>
      <w:b/>
      <w:smallCap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D649F2"/>
    <w:rPr>
      <w:color w:val="0000FF"/>
      <w:u w:val="single"/>
    </w:rPr>
  </w:style>
  <w:style w:type="character" w:customStyle="1" w:styleId="BalloonTextChar">
    <w:name w:val="Balloon Text Char"/>
    <w:basedOn w:val="DefaultParagraphFont"/>
    <w:link w:val="BalloonText"/>
    <w:uiPriority w:val="99"/>
    <w:semiHidden/>
    <w:qFormat/>
    <w:rsid w:val="00001FC5"/>
    <w:rPr>
      <w:rFonts w:ascii="Tahoma" w:hAnsi="Tahoma" w:cs="Tahoma"/>
      <w:sz w:val="16"/>
      <w:szCs w:val="16"/>
      <w:lang w:val="en-US" w:eastAsia="en-US"/>
    </w:rPr>
  </w:style>
  <w:style w:type="character" w:customStyle="1" w:styleId="BodyTextIndentChar">
    <w:name w:val="Body Text Indent Char"/>
    <w:basedOn w:val="DefaultParagraphFont"/>
    <w:link w:val="BodyTextIndent"/>
    <w:uiPriority w:val="99"/>
    <w:qFormat/>
    <w:rsid w:val="00001FC5"/>
    <w:rPr>
      <w:rFonts w:ascii="Arial" w:eastAsia="Times New Roman" w:hAnsi="Arial"/>
      <w:sz w:val="24"/>
      <w:szCs w:val="24"/>
      <w:lang w:val="en-GB" w:eastAsia="en-GB"/>
    </w:rPr>
  </w:style>
  <w:style w:type="character" w:customStyle="1" w:styleId="BodyTextChar">
    <w:name w:val="Body Text Char"/>
    <w:basedOn w:val="DefaultParagraphFont"/>
    <w:link w:val="BodyText"/>
    <w:uiPriority w:val="99"/>
    <w:qFormat/>
    <w:rsid w:val="00001FC5"/>
    <w:rPr>
      <w:rFonts w:ascii="Arial" w:eastAsia="Times New Roman" w:hAnsi="Arial"/>
      <w:sz w:val="24"/>
      <w:szCs w:val="24"/>
      <w:lang w:val="en-GB" w:eastAsia="en-GB"/>
    </w:rPr>
  </w:style>
  <w:style w:type="character" w:styleId="CommentReference">
    <w:name w:val="annotation reference"/>
    <w:basedOn w:val="DefaultParagraphFont"/>
    <w:uiPriority w:val="99"/>
    <w:semiHidden/>
    <w:unhideWhenUsed/>
    <w:qFormat/>
    <w:rsid w:val="001D05F6"/>
    <w:rPr>
      <w:sz w:val="16"/>
      <w:szCs w:val="16"/>
    </w:rPr>
  </w:style>
  <w:style w:type="character" w:customStyle="1" w:styleId="CommentTextChar">
    <w:name w:val="Comment Text Char"/>
    <w:basedOn w:val="DefaultParagraphFont"/>
    <w:link w:val="CommentText"/>
    <w:uiPriority w:val="99"/>
    <w:semiHidden/>
    <w:qFormat/>
    <w:rsid w:val="001D05F6"/>
    <w:rPr>
      <w:lang w:val="en-US" w:eastAsia="en-US"/>
    </w:rPr>
  </w:style>
  <w:style w:type="character" w:customStyle="1" w:styleId="CommentSubjectChar">
    <w:name w:val="Comment Subject Char"/>
    <w:basedOn w:val="CommentTextChar"/>
    <w:link w:val="CommentSubject"/>
    <w:uiPriority w:val="99"/>
    <w:semiHidden/>
    <w:qFormat/>
    <w:rsid w:val="001D05F6"/>
    <w:rPr>
      <w:b/>
      <w:bCs/>
      <w:lang w:val="en-US" w:eastAsia="en-US"/>
    </w:rPr>
  </w:style>
  <w:style w:type="character" w:customStyle="1" w:styleId="TitleChar">
    <w:name w:val="Title Char"/>
    <w:basedOn w:val="DefaultParagraphFont"/>
    <w:link w:val="Title"/>
    <w:qFormat/>
    <w:rsid w:val="00745B6D"/>
    <w:rPr>
      <w:rFonts w:ascii="Arial" w:eastAsia="Times New Roman" w:hAnsi="Arial" w:cs="Arial"/>
      <w:b/>
      <w:sz w:val="24"/>
      <w:szCs w:val="24"/>
      <w:u w:val="single"/>
      <w:lang w:val="en-GB" w:eastAsia="en-US"/>
    </w:rPr>
  </w:style>
  <w:style w:type="character" w:customStyle="1" w:styleId="PlainTextChar">
    <w:name w:val="Plain Text Char"/>
    <w:basedOn w:val="DefaultParagraphFont"/>
    <w:link w:val="PlainText"/>
    <w:qFormat/>
    <w:rsid w:val="00745B6D"/>
    <w:rPr>
      <w:rFonts w:ascii="Courier New" w:eastAsia="Times New Roman" w:hAnsi="Courier New" w:cs="Courier New"/>
    </w:rPr>
  </w:style>
  <w:style w:type="character" w:customStyle="1" w:styleId="Heading2Char">
    <w:name w:val="Heading 2 Char"/>
    <w:basedOn w:val="DefaultParagraphFont"/>
    <w:link w:val="Heading2"/>
    <w:qFormat/>
    <w:rsid w:val="003D7D34"/>
    <w:rPr>
      <w:rFonts w:ascii="Tahoma" w:eastAsia="Times New Roman" w:hAnsi="Tahoma" w:cs="Arial"/>
      <w:b/>
      <w:smallCaps/>
      <w:sz w:val="24"/>
      <w:szCs w:val="28"/>
      <w:lang w:val="en-GB" w:eastAsia="en-US"/>
    </w:rPr>
  </w:style>
  <w:style w:type="character" w:customStyle="1" w:styleId="Heading1Char">
    <w:name w:val="Heading 1 Char"/>
    <w:basedOn w:val="DefaultParagraphFont"/>
    <w:link w:val="Heading1"/>
    <w:uiPriority w:val="9"/>
    <w:qFormat/>
    <w:rsid w:val="003D7D34"/>
    <w:rPr>
      <w:rFonts w:asciiTheme="majorHAnsi" w:eastAsiaTheme="majorEastAsia" w:hAnsiTheme="majorHAnsi" w:cstheme="majorBidi"/>
      <w:b/>
      <w:bCs/>
      <w:color w:val="365F91" w:themeColor="accent1" w:themeShade="BF"/>
      <w:sz w:val="28"/>
      <w:szCs w:val="28"/>
      <w:lang w:val="en-US" w:eastAsia="en-US"/>
    </w:rPr>
  </w:style>
  <w:style w:type="character" w:customStyle="1" w:styleId="HeaderChar">
    <w:name w:val="Header Char"/>
    <w:basedOn w:val="DefaultParagraphFont"/>
    <w:link w:val="Header"/>
    <w:uiPriority w:val="99"/>
    <w:qFormat/>
    <w:rsid w:val="00B55087"/>
    <w:rPr>
      <w:sz w:val="22"/>
      <w:szCs w:val="22"/>
      <w:lang w:val="en-US" w:eastAsia="en-US"/>
    </w:rPr>
  </w:style>
  <w:style w:type="character" w:customStyle="1" w:styleId="FooterChar">
    <w:name w:val="Footer Char"/>
    <w:basedOn w:val="DefaultParagraphFont"/>
    <w:link w:val="Footer"/>
    <w:uiPriority w:val="99"/>
    <w:qFormat/>
    <w:rsid w:val="00B55087"/>
    <w:rPr>
      <w:sz w:val="22"/>
      <w:szCs w:val="22"/>
      <w:lang w:val="en-US"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b/>
      <w:bCs/>
      <w:i w:val="0"/>
      <w:iCs w:val="0"/>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bCs/>
      <w:i w:val="0"/>
      <w:iCs w:val="0"/>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b w:val="0"/>
      <w:bCs/>
      <w:i w:val="0"/>
      <w:iCs w:val="0"/>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ascii="Arial" w:hAnsi="Arial" w:cs="Times New Roman"/>
      <w:b/>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eastAsia="Calibri" w:cs="Aria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rsid w:val="00001FC5"/>
    <w:pPr>
      <w:spacing w:after="120" w:line="240" w:lineRule="auto"/>
    </w:pPr>
    <w:rPr>
      <w:rFonts w:ascii="Arial" w:eastAsia="Times New Roman" w:hAnsi="Arial"/>
      <w:sz w:val="24"/>
      <w:szCs w:val="24"/>
      <w:lang w:val="en-GB" w:eastAsia="en-GB"/>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01FC5"/>
    <w:pPr>
      <w:spacing w:line="240" w:lineRule="auto"/>
    </w:pPr>
    <w:rPr>
      <w:rFonts w:ascii="Tahoma" w:hAnsi="Tahoma" w:cs="Tahoma"/>
      <w:sz w:val="16"/>
      <w:szCs w:val="16"/>
    </w:rPr>
  </w:style>
  <w:style w:type="paragraph" w:styleId="BodyTextIndent">
    <w:name w:val="Body Text Indent"/>
    <w:basedOn w:val="Normal"/>
    <w:link w:val="BodyTextIndentChar"/>
    <w:uiPriority w:val="99"/>
    <w:rsid w:val="00001FC5"/>
    <w:pPr>
      <w:spacing w:after="120" w:line="240" w:lineRule="auto"/>
      <w:ind w:left="283"/>
    </w:pPr>
    <w:rPr>
      <w:rFonts w:ascii="Arial" w:eastAsia="Times New Roman" w:hAnsi="Arial"/>
      <w:sz w:val="24"/>
      <w:szCs w:val="24"/>
      <w:lang w:val="en-GB" w:eastAsia="en-GB"/>
    </w:rPr>
  </w:style>
  <w:style w:type="paragraph" w:styleId="ListParagraph">
    <w:name w:val="List Paragraph"/>
    <w:basedOn w:val="Normal"/>
    <w:uiPriority w:val="34"/>
    <w:qFormat/>
    <w:rsid w:val="00001FC5"/>
    <w:pPr>
      <w:spacing w:after="200"/>
      <w:ind w:left="720"/>
      <w:contextualSpacing/>
    </w:pPr>
    <w:rPr>
      <w:rFonts w:eastAsia="Times New Roman"/>
      <w:lang w:val="en-IE"/>
    </w:rPr>
  </w:style>
  <w:style w:type="paragraph" w:styleId="CommentText">
    <w:name w:val="annotation text"/>
    <w:basedOn w:val="Normal"/>
    <w:link w:val="CommentTextChar"/>
    <w:uiPriority w:val="99"/>
    <w:semiHidden/>
    <w:unhideWhenUsed/>
    <w:qFormat/>
    <w:rsid w:val="001D05F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1D05F6"/>
    <w:rPr>
      <w:b/>
      <w:bCs/>
    </w:rPr>
  </w:style>
  <w:style w:type="paragraph" w:styleId="NoSpacing">
    <w:name w:val="No Spacing"/>
    <w:uiPriority w:val="1"/>
    <w:qFormat/>
    <w:rsid w:val="00745B6D"/>
    <w:rPr>
      <w:sz w:val="22"/>
      <w:szCs w:val="22"/>
      <w:lang w:eastAsia="en-US"/>
    </w:rPr>
  </w:style>
  <w:style w:type="paragraph" w:styleId="Title">
    <w:name w:val="Title"/>
    <w:basedOn w:val="Normal"/>
    <w:link w:val="TitleChar"/>
    <w:qFormat/>
    <w:rsid w:val="00745B6D"/>
    <w:pPr>
      <w:spacing w:line="240" w:lineRule="auto"/>
      <w:jc w:val="center"/>
    </w:pPr>
    <w:rPr>
      <w:rFonts w:ascii="Arial" w:eastAsia="Times New Roman" w:hAnsi="Arial" w:cs="Arial"/>
      <w:b/>
      <w:sz w:val="24"/>
      <w:szCs w:val="24"/>
      <w:u w:val="single"/>
      <w:lang w:val="en-GB"/>
    </w:rPr>
  </w:style>
  <w:style w:type="paragraph" w:styleId="PlainText">
    <w:name w:val="Plain Text"/>
    <w:basedOn w:val="Normal"/>
    <w:link w:val="PlainTextChar"/>
    <w:qFormat/>
    <w:rsid w:val="00745B6D"/>
    <w:pPr>
      <w:spacing w:line="240" w:lineRule="auto"/>
    </w:pPr>
    <w:rPr>
      <w:rFonts w:ascii="Courier New" w:eastAsia="Times New Roman" w:hAnsi="Courier New" w:cs="Courier New"/>
      <w:sz w:val="20"/>
      <w:szCs w:val="20"/>
      <w:lang w:val="en-IE" w:eastAsia="en-IE"/>
    </w:rPr>
  </w:style>
  <w:style w:type="paragraph" w:customStyle="1" w:styleId="Pa6">
    <w:name w:val="Pa6"/>
    <w:basedOn w:val="Normal"/>
    <w:next w:val="Normal"/>
    <w:uiPriority w:val="99"/>
    <w:qFormat/>
    <w:rsid w:val="003D7D34"/>
    <w:pPr>
      <w:spacing w:line="181" w:lineRule="atLeast"/>
    </w:pPr>
    <w:rPr>
      <w:rFonts w:ascii="EC Square Sans Pro" w:eastAsia="Times New Roman" w:hAnsi="EC Square Sans Pro"/>
      <w:sz w:val="24"/>
      <w:szCs w:val="24"/>
      <w:lang w:val="en-IE" w:eastAsia="en-IE"/>
    </w:rPr>
  </w:style>
  <w:style w:type="paragraph" w:styleId="Header">
    <w:name w:val="header"/>
    <w:basedOn w:val="Normal"/>
    <w:link w:val="HeaderChar"/>
    <w:uiPriority w:val="99"/>
    <w:unhideWhenUsed/>
    <w:rsid w:val="00B55087"/>
    <w:pPr>
      <w:tabs>
        <w:tab w:val="center" w:pos="4513"/>
        <w:tab w:val="right" w:pos="9026"/>
      </w:tabs>
      <w:spacing w:line="240" w:lineRule="auto"/>
    </w:pPr>
  </w:style>
  <w:style w:type="paragraph" w:styleId="Footer">
    <w:name w:val="footer"/>
    <w:basedOn w:val="Normal"/>
    <w:link w:val="FooterChar"/>
    <w:uiPriority w:val="99"/>
    <w:unhideWhenUsed/>
    <w:rsid w:val="00B55087"/>
    <w:pPr>
      <w:tabs>
        <w:tab w:val="center" w:pos="4513"/>
        <w:tab w:val="right" w:pos="9026"/>
      </w:tabs>
      <w:spacing w:line="240" w:lineRule="auto"/>
    </w:pPr>
  </w:style>
  <w:style w:type="paragraph" w:customStyle="1" w:styleId="FrameContents">
    <w:name w:val="Frame Contents"/>
    <w:basedOn w:val="Normal"/>
    <w:qFormat/>
  </w:style>
  <w:style w:type="table" w:styleId="TableGrid">
    <w:name w:val="Table Grid"/>
    <w:basedOn w:val="TableNormal"/>
    <w:uiPriority w:val="59"/>
    <w:rsid w:val="006C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0BE"/>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uiPriority w:val="99"/>
    <w:unhideWhenUsed/>
    <w:rsid w:val="0089138D"/>
    <w:pPr>
      <w:spacing w:before="100" w:beforeAutospacing="1" w:after="100" w:afterAutospacing="1" w:line="240" w:lineRule="auto"/>
    </w:pPr>
    <w:rPr>
      <w:rFonts w:ascii="Times New Roman" w:eastAsia="Times New Roman" w:hAnsi="Times New Roman"/>
      <w:sz w:val="24"/>
      <w:szCs w:val="24"/>
      <w:lang w:val="en-IE" w:eastAsia="en-IE"/>
    </w:rPr>
  </w:style>
  <w:style w:type="paragraph" w:styleId="Revision">
    <w:name w:val="Revision"/>
    <w:hidden/>
    <w:uiPriority w:val="99"/>
    <w:semiHidden/>
    <w:rsid w:val="00F4503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8828">
      <w:bodyDiv w:val="1"/>
      <w:marLeft w:val="0"/>
      <w:marRight w:val="0"/>
      <w:marTop w:val="0"/>
      <w:marBottom w:val="0"/>
      <w:divBdr>
        <w:top w:val="none" w:sz="0" w:space="0" w:color="auto"/>
        <w:left w:val="none" w:sz="0" w:space="0" w:color="auto"/>
        <w:bottom w:val="none" w:sz="0" w:space="0" w:color="auto"/>
        <w:right w:val="none" w:sz="0" w:space="0" w:color="auto"/>
      </w:divBdr>
    </w:div>
    <w:div w:id="205384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er.gov.ie/pens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www.cpsa-online.ie/" TargetMode="External"/><Relationship Id="rId2" Type="http://schemas.openxmlformats.org/officeDocument/2006/relationships/customXml" Target="../customXml/item2.xml"/><Relationship Id="rId16" Type="http://schemas.openxmlformats.org/officeDocument/2006/relationships/hyperlink" Target="mailto:recruitment@met.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met.ie/about-us/vacanci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m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949159c3-f6d3-4be4-8897-4db95d9e059a">
      <Terms xmlns="http://schemas.microsoft.com/office/infopath/2007/PartnerControls">
        <TermInfo xmlns="http://schemas.microsoft.com/office/infopath/2007/PartnerControls">
          <TermName xmlns="http://schemas.microsoft.com/office/infopath/2007/PartnerControls">008</TermName>
          <TermId xmlns="http://schemas.microsoft.com/office/infopath/2007/PartnerControls">5f5fab88-f688-4b1e-b1f0-b0372a34868e</TermId>
        </TermInfo>
      </Terms>
    </eDocs_SeriesSubSeriesTaxHTField0>
    <eDocs_FileStatus xmlns="http://schemas.microsoft.com/sharepoint/v3">Live</eDocs_FileStatus>
    <eDocs_FileTopicsTaxHTField0 xmlns="949159c3-f6d3-4be4-8897-4db95d9e059a">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05af3abb-9c1d-4029-8a29-b59fc42119a9</TermId>
        </TermInfo>
        <TermInfo xmlns="http://schemas.microsoft.com/office/infopath/2007/PartnerControls">
          <TermName xmlns="http://schemas.microsoft.com/office/infopath/2007/PartnerControls">Letters of Offer</TermName>
          <TermId xmlns="http://schemas.microsoft.com/office/infopath/2007/PartnerControls">475c34d5-774e-427f-ab49-fa25701fd445</TermId>
        </TermInfo>
      </Terms>
    </eDocs_FileTopicsTaxHTField0>
    <eDocs_FileName xmlns="http://schemas.microsoft.com/sharepoint/v3">HCBSHR008-009-2019</eDocs_FileName>
    <eDocs_SecurityClassificationTaxHTField0 xmlns="949159c3-f6d3-4be4-8897-4db95d9e059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252fd33a-7b85-4883-bf4d-8cadeedc2d39">
      <Value>26</Value>
      <Value>25</Value>
      <Value>51</Value>
      <Value>50</Value>
      <Value>44</Value>
    </TaxCatchAll>
    <eDocs_YearTaxHTField0 xmlns="949159c3-f6d3-4be4-8897-4db95d9e059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OCRLastProcessed xmlns="http://schemas.microsoft.com/sharepoint/v3" xsi:nil="true"/>
    <eDocs_DocumentTopicsTaxHTField0 xmlns="949159c3-f6d3-4be4-8897-4db95d9e059a">
      <Terms xmlns="http://schemas.microsoft.com/office/infopath/2007/PartnerControls"/>
    </eDocs_DocumentTopi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31308848F080574F8B50E6376F2F3969" ma:contentTypeVersion="37" ma:contentTypeDescription="Create a new document for eDocs" ma:contentTypeScope="" ma:versionID="bd0de02be2694d8e30c306b9e53b43da">
  <xsd:schema xmlns:xsd="http://www.w3.org/2001/XMLSchema" xmlns:xs="http://www.w3.org/2001/XMLSchema" xmlns:p="http://schemas.microsoft.com/office/2006/metadata/properties" xmlns:ns1="http://schemas.microsoft.com/sharepoint/v3" xmlns:ns2="949159c3-f6d3-4be4-8897-4db95d9e059a" xmlns:ns3="252fd33a-7b85-4883-bf4d-8cadeedc2d39" targetNamespace="http://schemas.microsoft.com/office/2006/metadata/properties" ma:root="true" ma:fieldsID="b20f22968ffdb1fe2efb1bd9abb2610d" ns1:_="" ns2:_="" ns3:_="">
    <xsd:import namespace="http://schemas.microsoft.com/sharepoint/v3"/>
    <xsd:import namespace="949159c3-f6d3-4be4-8897-4db95d9e059a"/>
    <xsd:import namespace="252fd33a-7b85-4883-bf4d-8cadeedc2d3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OCRLastProcessed" ma:index="25"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9159c3-f6d3-4be4-8897-4db95d9e059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readOnly="false"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44;#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2fd33a-7b85-4883-bf4d-8cadeedc2d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62c042-6b14-48ef-8ce9-90ebfe7c32c6}" ma:internalName="TaxCatchAll" ma:showField="CatchAllData" ma:web="252fd33a-7b85-4883-bf4d-8cadeedc2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0A853-2CB3-4A5D-89C7-590B780C92AD}">
  <ds:schemaRefs>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52fd33a-7b85-4883-bf4d-8cadeedc2d39"/>
    <ds:schemaRef ds:uri="949159c3-f6d3-4be4-8897-4db95d9e059a"/>
    <ds:schemaRef ds:uri="http://www.w3.org/XML/1998/namespace"/>
  </ds:schemaRefs>
</ds:datastoreItem>
</file>

<file path=customXml/itemProps2.xml><?xml version="1.0" encoding="utf-8"?>
<ds:datastoreItem xmlns:ds="http://schemas.openxmlformats.org/officeDocument/2006/customXml" ds:itemID="{7A34BDCB-B909-4FC5-A34C-E9FA180578A1}">
  <ds:schemaRefs>
    <ds:schemaRef ds:uri="http://schemas.microsoft.com/sharepoint/v3/contenttype/forms"/>
  </ds:schemaRefs>
</ds:datastoreItem>
</file>

<file path=customXml/itemProps3.xml><?xml version="1.0" encoding="utf-8"?>
<ds:datastoreItem xmlns:ds="http://schemas.openxmlformats.org/officeDocument/2006/customXml" ds:itemID="{04D21A68-0B91-4CFE-893B-2B04EB80B335}">
  <ds:schemaRefs>
    <ds:schemaRef ds:uri="http://schemas.openxmlformats.org/officeDocument/2006/bibliography"/>
  </ds:schemaRefs>
</ds:datastoreItem>
</file>

<file path=customXml/itemProps4.xml><?xml version="1.0" encoding="utf-8"?>
<ds:datastoreItem xmlns:ds="http://schemas.openxmlformats.org/officeDocument/2006/customXml" ds:itemID="{9D72AA52-5086-4602-A9E6-060F8A5BEE25}">
  <ds:schemaRefs>
    <ds:schemaRef ds:uri="office.server.policy"/>
  </ds:schemaRefs>
</ds:datastoreItem>
</file>

<file path=customXml/itemProps5.xml><?xml version="1.0" encoding="utf-8"?>
<ds:datastoreItem xmlns:ds="http://schemas.openxmlformats.org/officeDocument/2006/customXml" ds:itemID="{8B0D2145-3773-4A1E-884D-4AFE464F1A92}">
  <ds:schemaRefs>
    <ds:schemaRef ds:uri="http://schemas.microsoft.com/sharepoint/events"/>
  </ds:schemaRefs>
</ds:datastoreItem>
</file>

<file path=customXml/itemProps6.xml><?xml version="1.0" encoding="utf-8"?>
<ds:datastoreItem xmlns:ds="http://schemas.openxmlformats.org/officeDocument/2006/customXml" ds:itemID="{E8DBD7F8-75B8-413F-A06E-D15310F2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159c3-f6d3-4be4-8897-4db95d9e059a"/>
    <ds:schemaRef ds:uri="252fd33a-7b85-4883-bf4d-8cadeedc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met eireann</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davidmurphy</dc:creator>
  <dc:description/>
  <cp:lastModifiedBy>Amy Gildea</cp:lastModifiedBy>
  <cp:revision>8</cp:revision>
  <cp:lastPrinted>2015-05-26T07:48:00Z</cp:lastPrinted>
  <dcterms:created xsi:type="dcterms:W3CDTF">2023-01-31T10:20:00Z</dcterms:created>
  <dcterms:modified xsi:type="dcterms:W3CDTF">2023-03-21T15:22:00Z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met eireann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eDocs_SecurityClassification">
    <vt:lpwstr>44;#Unclassified|38981149-6ab4-492e-b035-5180b1eb9314</vt:lpwstr>
  </property>
  <property fmtid="{D5CDD505-2E9C-101B-9397-08002B2CF9AE}" pid="10" name="_dlc_policyId">
    <vt:lpwstr/>
  </property>
  <property fmtid="{D5CDD505-2E9C-101B-9397-08002B2CF9AE}" pid="11" name="eDocs_Year">
    <vt:lpwstr>25;#2019|f85df9cd-0f6d-4155-bbd7-ff49d91ec728</vt:lpwstr>
  </property>
  <property fmtid="{D5CDD505-2E9C-101B-9397-08002B2CF9AE}" pid="12" name="ContentTypeId">
    <vt:lpwstr>0x0101000BC94875665D404BB1351B53C41FD2C00031308848F080574F8B50E6376F2F3969</vt:lpwstr>
  </property>
  <property fmtid="{D5CDD505-2E9C-101B-9397-08002B2CF9AE}" pid="13" name="eDocs_SeriesSubSeries">
    <vt:lpwstr>26;#008|5f5fab88-f688-4b1e-b1f0-b0372a34868e</vt:lpwstr>
  </property>
  <property fmtid="{D5CDD505-2E9C-101B-9397-08002B2CF9AE}" pid="14" name="eDocs_FileTopics">
    <vt:lpwstr>50;#Application Forms|05af3abb-9c1d-4029-8a29-b59fc42119a9;#51;#Letters of Offer|475c34d5-774e-427f-ab49-fa25701fd445</vt:lpwstr>
  </property>
  <property fmtid="{D5CDD505-2E9C-101B-9397-08002B2CF9AE}" pid="15" name="ItemRetentionFormula">
    <vt:lpwstr/>
  </property>
  <property fmtid="{D5CDD505-2E9C-101B-9397-08002B2CF9AE}" pid="16" name="eDocs_DocumentTopics">
    <vt:lpwstr/>
  </property>
  <property fmtid="{D5CDD505-2E9C-101B-9397-08002B2CF9AE}" pid="17" name="_docset_NoMedatataSyncRequired">
    <vt:lpwstr>False</vt:lpwstr>
  </property>
</Properties>
</file>